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AEE0A" w14:textId="01C74E77" w:rsidR="0073163B" w:rsidRPr="00F601DB" w:rsidRDefault="008D5278" w:rsidP="0073163B">
      <w:pPr>
        <w:pStyle w:val="CRCoverPage"/>
        <w:tabs>
          <w:tab w:val="left" w:pos="3402"/>
          <w:tab w:val="right" w:pos="9639"/>
        </w:tabs>
        <w:spacing w:after="0"/>
        <w:rPr>
          <w:rFonts w:eastAsia="宋体"/>
          <w:b/>
          <w:noProof/>
          <w:sz w:val="24"/>
          <w:lang w:eastAsia="zh-CN"/>
        </w:rPr>
      </w:pPr>
      <w:r>
        <w:rPr>
          <w:b/>
          <w:noProof/>
          <w:sz w:val="24"/>
        </w:rPr>
        <w:t>3GPP TSG-RAN WG2 Meeting #110</w:t>
      </w:r>
      <w:r w:rsidR="001824BA">
        <w:rPr>
          <w:b/>
          <w:noProof/>
          <w:sz w:val="24"/>
        </w:rPr>
        <w:t>-e</w:t>
      </w:r>
      <w:r w:rsidR="0073163B" w:rsidRPr="00285EB2">
        <w:rPr>
          <w:b/>
          <w:i/>
          <w:noProof/>
          <w:sz w:val="28"/>
        </w:rPr>
        <w:tab/>
      </w:r>
      <w:r w:rsidR="0073163B" w:rsidRPr="00294347">
        <w:rPr>
          <w:b/>
          <w:noProof/>
          <w:sz w:val="24"/>
        </w:rPr>
        <w:t>R2-</w:t>
      </w:r>
      <w:r w:rsidR="000A58B8">
        <w:rPr>
          <w:b/>
          <w:noProof/>
          <w:sz w:val="24"/>
        </w:rPr>
        <w:t>2005021</w:t>
      </w:r>
    </w:p>
    <w:p w14:paraId="14EE0091" w14:textId="77C9CEE3" w:rsidR="00B736C9" w:rsidRDefault="001824BA" w:rsidP="0073163B">
      <w:pPr>
        <w:pStyle w:val="CRCoverPage"/>
        <w:tabs>
          <w:tab w:val="right" w:pos="9639"/>
          <w:tab w:val="right" w:pos="13323"/>
        </w:tabs>
        <w:spacing w:after="0"/>
        <w:rPr>
          <w:rFonts w:cs="Arial"/>
          <w:b/>
          <w:sz w:val="24"/>
          <w:szCs w:val="24"/>
        </w:rPr>
      </w:pPr>
      <w:bookmarkStart w:id="0" w:name="OLE_LINK143"/>
      <w:r>
        <w:rPr>
          <w:b/>
          <w:noProof/>
          <w:sz w:val="24"/>
        </w:rPr>
        <w:t>Online,</w:t>
      </w:r>
      <w:r w:rsidR="0073163B" w:rsidRPr="00C6301A">
        <w:rPr>
          <w:b/>
          <w:noProof/>
          <w:sz w:val="24"/>
        </w:rPr>
        <w:t xml:space="preserve"> </w:t>
      </w:r>
      <w:r w:rsidR="008D5278">
        <w:rPr>
          <w:b/>
          <w:noProof/>
          <w:sz w:val="24"/>
        </w:rPr>
        <w:t>1</w:t>
      </w:r>
      <w:r w:rsidR="008D5278" w:rsidRPr="008D5278">
        <w:rPr>
          <w:b/>
          <w:noProof/>
          <w:sz w:val="24"/>
          <w:vertAlign w:val="superscript"/>
        </w:rPr>
        <w:t>st</w:t>
      </w:r>
      <w:r w:rsidR="008D5278">
        <w:rPr>
          <w:b/>
          <w:noProof/>
          <w:sz w:val="24"/>
        </w:rPr>
        <w:t xml:space="preserve"> </w:t>
      </w:r>
      <w:r>
        <w:rPr>
          <w:b/>
          <w:noProof/>
          <w:sz w:val="24"/>
        </w:rPr>
        <w:t>-</w:t>
      </w:r>
      <w:r w:rsidR="0073163B" w:rsidRPr="00C6301A">
        <w:rPr>
          <w:b/>
          <w:noProof/>
          <w:sz w:val="24"/>
        </w:rPr>
        <w:t xml:space="preserve"> </w:t>
      </w:r>
      <w:r w:rsidR="008D5278">
        <w:rPr>
          <w:b/>
          <w:noProof/>
          <w:sz w:val="24"/>
        </w:rPr>
        <w:t>12</w:t>
      </w:r>
      <w:r w:rsidRPr="001824BA">
        <w:rPr>
          <w:b/>
          <w:noProof/>
          <w:sz w:val="24"/>
          <w:vertAlign w:val="superscript"/>
        </w:rPr>
        <w:t>th</w:t>
      </w:r>
      <w:r>
        <w:rPr>
          <w:b/>
          <w:noProof/>
          <w:sz w:val="24"/>
        </w:rPr>
        <w:t xml:space="preserve"> </w:t>
      </w:r>
      <w:r w:rsidR="008D5278">
        <w:rPr>
          <w:b/>
          <w:noProof/>
          <w:sz w:val="24"/>
        </w:rPr>
        <w:t>June,</w:t>
      </w:r>
      <w:r w:rsidR="00B67F30" w:rsidRPr="00C6301A">
        <w:rPr>
          <w:b/>
          <w:noProof/>
          <w:sz w:val="24"/>
        </w:rPr>
        <w:t xml:space="preserve"> </w:t>
      </w:r>
      <w:r w:rsidR="0073163B" w:rsidRPr="00C6301A">
        <w:rPr>
          <w:b/>
          <w:noProof/>
          <w:sz w:val="24"/>
        </w:rPr>
        <w:t>20</w:t>
      </w:r>
      <w:bookmarkEnd w:id="0"/>
      <w:r>
        <w:rPr>
          <w:b/>
          <w:noProof/>
          <w:sz w:val="24"/>
        </w:rPr>
        <w:t>20</w:t>
      </w:r>
      <w:r w:rsidR="0073163B">
        <w:rPr>
          <w:rFonts w:cs="Arial"/>
          <w:b/>
          <w:sz w:val="24"/>
          <w:szCs w:val="24"/>
        </w:rPr>
        <w:tab/>
      </w:r>
    </w:p>
    <w:p w14:paraId="7634D4F6" w14:textId="77777777" w:rsidR="0073163B" w:rsidRPr="0073163B" w:rsidRDefault="0073163B" w:rsidP="0073163B">
      <w:pPr>
        <w:pStyle w:val="CRCoverPage"/>
        <w:tabs>
          <w:tab w:val="right" w:pos="9639"/>
          <w:tab w:val="right" w:pos="13323"/>
        </w:tabs>
        <w:spacing w:after="0"/>
        <w:rPr>
          <w:b/>
          <w:noProof/>
          <w:sz w:val="24"/>
        </w:rPr>
      </w:pPr>
    </w:p>
    <w:p w14:paraId="099878DF" w14:textId="461DAC48"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73163B" w:rsidRPr="00D13372">
        <w:rPr>
          <w:rFonts w:eastAsia="MS Mincho"/>
          <w:noProof/>
          <w:sz w:val="24"/>
          <w:lang w:val="en-US" w:eastAsia="en-US"/>
        </w:rPr>
        <w:t>7</w:t>
      </w:r>
      <w:r w:rsidR="002745FD" w:rsidRPr="00D13372">
        <w:rPr>
          <w:rFonts w:eastAsia="MS Mincho"/>
          <w:noProof/>
          <w:sz w:val="24"/>
          <w:lang w:val="en-US" w:eastAsia="en-US"/>
        </w:rPr>
        <w:t>.</w:t>
      </w:r>
      <w:r w:rsidR="00C67745" w:rsidRPr="00D13372">
        <w:rPr>
          <w:rFonts w:eastAsia="MS Mincho"/>
          <w:noProof/>
          <w:sz w:val="24"/>
          <w:lang w:val="en-US" w:eastAsia="en-US"/>
        </w:rPr>
        <w:t>2</w:t>
      </w:r>
      <w:r w:rsidR="00FC14A1" w:rsidRPr="00D13372">
        <w:rPr>
          <w:rFonts w:eastAsia="MS Mincho"/>
          <w:noProof/>
          <w:sz w:val="24"/>
          <w:lang w:val="en-US" w:eastAsia="en-US"/>
        </w:rPr>
        <w:t>.</w:t>
      </w:r>
      <w:r w:rsidR="00C1346E">
        <w:rPr>
          <w:rFonts w:eastAsia="MS Mincho"/>
          <w:noProof/>
          <w:sz w:val="24"/>
          <w:lang w:val="en-US" w:eastAsia="en-US"/>
        </w:rPr>
        <w:t>3</w:t>
      </w:r>
    </w:p>
    <w:p w14:paraId="3961AD59" w14:textId="1412C04C" w:rsidR="00E90E49" w:rsidRPr="00737295" w:rsidRDefault="003D3C45" w:rsidP="006E1676">
      <w:pPr>
        <w:overflowPunct/>
        <w:autoSpaceDE/>
        <w:autoSpaceDN/>
        <w:adjustRightInd/>
        <w:ind w:left="1695" w:hanging="1695"/>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r>
      <w:r w:rsidR="00737295" w:rsidRPr="00D13372">
        <w:rPr>
          <w:rFonts w:hint="eastAsia"/>
          <w:noProof/>
          <w:sz w:val="24"/>
          <w:lang w:val="en-US"/>
        </w:rPr>
        <w:t>Huawei</w:t>
      </w:r>
      <w:r w:rsidR="00D25DE6" w:rsidRPr="00D13372">
        <w:rPr>
          <w:rFonts w:hint="eastAsia"/>
          <w:noProof/>
          <w:sz w:val="24"/>
          <w:lang w:val="en-US"/>
        </w:rPr>
        <w:t>, HiSilicon</w:t>
      </w:r>
    </w:p>
    <w:p w14:paraId="7343FADB" w14:textId="0AE5387C" w:rsidR="00B1130D" w:rsidRPr="00D13372" w:rsidRDefault="003D3C45" w:rsidP="001E3D13">
      <w:pPr>
        <w:overflowPunct/>
        <w:autoSpaceDE/>
        <w:autoSpaceDN/>
        <w:adjustRightInd/>
        <w:ind w:left="1701" w:hanging="1701"/>
        <w:jc w:val="left"/>
        <w:textAlignment w:val="auto"/>
        <w:rPr>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8D5278">
        <w:rPr>
          <w:rFonts w:eastAsia="MS Mincho"/>
          <w:noProof/>
          <w:sz w:val="24"/>
          <w:lang w:val="en-US" w:eastAsia="en-US"/>
        </w:rPr>
        <w:t>Discussion on RAN1 LS</w:t>
      </w:r>
      <w:r w:rsidR="00C1346E">
        <w:rPr>
          <w:rFonts w:eastAsia="MS Mincho"/>
          <w:noProof/>
          <w:sz w:val="24"/>
          <w:lang w:val="en-US" w:eastAsia="en-US"/>
        </w:rPr>
        <w:t>s</w:t>
      </w:r>
      <w:r w:rsidR="008D5278">
        <w:rPr>
          <w:rFonts w:eastAsia="MS Mincho"/>
          <w:noProof/>
          <w:sz w:val="24"/>
          <w:lang w:val="en-US" w:eastAsia="en-US"/>
        </w:rPr>
        <w:t xml:space="preserve"> for PUR</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r>
      <w:r w:rsidRPr="00D13372">
        <w:rPr>
          <w:rFonts w:eastAsia="MS Mincho"/>
          <w:noProof/>
          <w:sz w:val="24"/>
          <w:lang w:val="en-US" w:eastAsia="en-US"/>
        </w:rPr>
        <w:t>Discussion</w:t>
      </w:r>
      <w:r w:rsidRPr="00D13372">
        <w:rPr>
          <w:rFonts w:hint="eastAsia"/>
          <w:noProof/>
          <w:sz w:val="24"/>
          <w:lang w:val="en-US"/>
        </w:rPr>
        <w:t xml:space="preserve"> </w:t>
      </w:r>
      <w:r w:rsidR="001E3D13" w:rsidRPr="00D13372">
        <w:rPr>
          <w:noProof/>
          <w:sz w:val="24"/>
          <w:lang w:val="en-US"/>
        </w:rPr>
        <w:t>and Decision</w:t>
      </w:r>
    </w:p>
    <w:p w14:paraId="7E503B60" w14:textId="77777777" w:rsidR="00144AA2" w:rsidRDefault="00144AA2" w:rsidP="00144AA2">
      <w:pPr>
        <w:pStyle w:val="1"/>
        <w:textAlignment w:val="auto"/>
        <w:rPr>
          <w:lang w:val="en-US"/>
        </w:rPr>
      </w:pPr>
      <w:r w:rsidRPr="00443753">
        <w:rPr>
          <w:lang w:val="en-US"/>
        </w:rPr>
        <w:t>Introduction</w:t>
      </w:r>
    </w:p>
    <w:p w14:paraId="57F383DA" w14:textId="760FD336" w:rsidR="008D5278" w:rsidRPr="00FD735E" w:rsidRDefault="008D5278" w:rsidP="00D538C1">
      <w:pPr>
        <w:rPr>
          <w:rFonts w:cs="Arial"/>
        </w:rPr>
      </w:pPr>
      <w:r w:rsidRPr="00FD735E">
        <w:rPr>
          <w:rFonts w:cs="Arial"/>
        </w:rPr>
        <w:t>In the last RAN1#100bis-e meeting, two LS from RAN1 to RAN2 on PUR were approved</w:t>
      </w:r>
      <w:r w:rsidR="00E71492" w:rsidRPr="00FD735E">
        <w:rPr>
          <w:rFonts w:cs="Arial"/>
        </w:rPr>
        <w:t xml:space="preserve"> </w:t>
      </w:r>
      <w:r w:rsidR="00E71492" w:rsidRPr="00FD735E">
        <w:rPr>
          <w:rFonts w:cs="Arial"/>
          <w:vertAlign w:val="superscript"/>
        </w:rPr>
        <w:t>[1], [2]</w:t>
      </w:r>
      <w:r w:rsidRPr="00FD735E">
        <w:rPr>
          <w:rFonts w:cs="Arial"/>
        </w:rPr>
        <w:t>:</w:t>
      </w:r>
    </w:p>
    <w:p w14:paraId="52017720" w14:textId="68477268" w:rsidR="008D5278" w:rsidRPr="00FD735E" w:rsidRDefault="00E71492" w:rsidP="00E71492">
      <w:pPr>
        <w:pStyle w:val="af7"/>
        <w:numPr>
          <w:ilvl w:val="0"/>
          <w:numId w:val="33"/>
        </w:numPr>
        <w:rPr>
          <w:rFonts w:cs="Arial"/>
        </w:rPr>
      </w:pPr>
      <w:r w:rsidRPr="00FD735E">
        <w:rPr>
          <w:rFonts w:cs="Arial"/>
        </w:rPr>
        <w:t>R1-</w:t>
      </w:r>
      <w:r w:rsidR="00FD735E" w:rsidRPr="00FD735E">
        <w:rPr>
          <w:rFonts w:cs="Arial"/>
        </w:rPr>
        <w:t>200</w:t>
      </w:r>
      <w:r w:rsidR="00FD735E" w:rsidRPr="00FD735E">
        <w:rPr>
          <w:rFonts w:cs="Arial"/>
        </w:rPr>
        <w:t>4345</w:t>
      </w:r>
      <w:r w:rsidRPr="00FD735E">
        <w:rPr>
          <w:rFonts w:cs="Arial"/>
        </w:rPr>
        <w:t>: LS on RAN1 working assumption regarding search space priority in PUR</w:t>
      </w:r>
    </w:p>
    <w:p w14:paraId="4E1F23D3" w14:textId="17FCF306" w:rsidR="00FD735E" w:rsidRPr="00FD735E" w:rsidRDefault="00E71492" w:rsidP="00E71492">
      <w:pPr>
        <w:pStyle w:val="af7"/>
        <w:numPr>
          <w:ilvl w:val="0"/>
          <w:numId w:val="33"/>
        </w:numPr>
        <w:rPr>
          <w:rFonts w:cs="Arial"/>
        </w:rPr>
      </w:pPr>
      <w:r w:rsidRPr="00FD735E">
        <w:rPr>
          <w:rFonts w:cs="Arial"/>
        </w:rPr>
        <w:t>R1-</w:t>
      </w:r>
      <w:r w:rsidR="00FD735E" w:rsidRPr="00FD735E">
        <w:rPr>
          <w:rFonts w:cs="Arial"/>
        </w:rPr>
        <w:t>200</w:t>
      </w:r>
      <w:r w:rsidR="00FD735E" w:rsidRPr="00FD735E">
        <w:rPr>
          <w:rFonts w:cs="Arial"/>
        </w:rPr>
        <w:t>4342</w:t>
      </w:r>
      <w:r w:rsidRPr="00FD735E">
        <w:rPr>
          <w:rFonts w:cs="Arial"/>
        </w:rPr>
        <w:t>: Reply LS on L1 adjustment for (N)PUSCH repetition number</w:t>
      </w:r>
    </w:p>
    <w:p w14:paraId="3A5C997C" w14:textId="32B08F86" w:rsidR="00E71492" w:rsidRDefault="00E71492" w:rsidP="00D538C1">
      <w:pPr>
        <w:rPr>
          <w:rFonts w:cs="Arial"/>
        </w:rPr>
      </w:pPr>
      <w:r w:rsidRPr="00FD735E">
        <w:rPr>
          <w:rFonts w:cs="Arial" w:hint="eastAsia"/>
        </w:rPr>
        <w:t>T</w:t>
      </w:r>
      <w:r w:rsidRPr="00FD735E">
        <w:rPr>
          <w:rFonts w:cs="Arial"/>
        </w:rPr>
        <w:t>he two LS</w:t>
      </w:r>
      <w:r w:rsidR="00690D08" w:rsidRPr="00FD735E">
        <w:rPr>
          <w:rFonts w:cs="Arial"/>
        </w:rPr>
        <w:t>s</w:t>
      </w:r>
      <w:r w:rsidRPr="00FD735E">
        <w:rPr>
          <w:rFonts w:cs="Arial"/>
        </w:rPr>
        <w:t xml:space="preserve"> apply to both NB-IoT and eMTC.</w:t>
      </w:r>
      <w:r w:rsidRPr="00E71492">
        <w:rPr>
          <w:rFonts w:cs="Arial"/>
        </w:rPr>
        <w:t xml:space="preserve"> </w:t>
      </w:r>
    </w:p>
    <w:p w14:paraId="3552B024" w14:textId="33DEAA1B" w:rsidR="00EF2D0E" w:rsidRPr="00EF2D0E" w:rsidRDefault="00EF2D0E" w:rsidP="00D538C1">
      <w:pPr>
        <w:rPr>
          <w:rFonts w:cs="Arial"/>
        </w:rPr>
      </w:pPr>
      <w:r w:rsidRPr="00EF2D0E">
        <w:rPr>
          <w:rFonts w:cs="Arial" w:hint="eastAsia"/>
        </w:rPr>
        <w:t>T</w:t>
      </w:r>
      <w:r w:rsidRPr="00EF2D0E">
        <w:rPr>
          <w:rFonts w:cs="Arial"/>
        </w:rPr>
        <w:t xml:space="preserve">his contribution focuses on the </w:t>
      </w:r>
      <w:r w:rsidR="008D5278">
        <w:rPr>
          <w:rFonts w:cs="Arial"/>
        </w:rPr>
        <w:t>RAN2 impact of the two LS</w:t>
      </w:r>
      <w:r w:rsidR="00690D08">
        <w:rPr>
          <w:rFonts w:cs="Arial"/>
        </w:rPr>
        <w:t>s</w:t>
      </w:r>
      <w:r w:rsidR="008D5278">
        <w:rPr>
          <w:rFonts w:cs="Arial"/>
        </w:rPr>
        <w:t>.</w:t>
      </w:r>
    </w:p>
    <w:p w14:paraId="3DAC20D5" w14:textId="77777777" w:rsidR="00913D67" w:rsidRDefault="004771E1" w:rsidP="007D5696">
      <w:pPr>
        <w:pStyle w:val="1"/>
        <w:rPr>
          <w:lang w:val="en-US"/>
        </w:rPr>
      </w:pPr>
      <w:r>
        <w:rPr>
          <w:rFonts w:hint="eastAsia"/>
          <w:lang w:val="en-US"/>
        </w:rPr>
        <w:t>Discussion</w:t>
      </w:r>
    </w:p>
    <w:p w14:paraId="046D4036" w14:textId="7898AFA9" w:rsidR="00E71492" w:rsidRDefault="00E71492" w:rsidP="00E71492">
      <w:pPr>
        <w:pStyle w:val="2"/>
        <w:rPr>
          <w:lang w:val="en-US"/>
        </w:rPr>
      </w:pPr>
      <w:r>
        <w:rPr>
          <w:rFonts w:hint="eastAsia"/>
          <w:lang w:val="en-US" w:eastAsia="zh-CN"/>
        </w:rPr>
        <w:t>L</w:t>
      </w:r>
      <w:r>
        <w:rPr>
          <w:lang w:val="en-US" w:eastAsia="zh-CN"/>
        </w:rPr>
        <w:t>S on search space priority</w:t>
      </w:r>
    </w:p>
    <w:p w14:paraId="3E3AC666" w14:textId="0C29E236" w:rsidR="00E71492" w:rsidRDefault="00E71492" w:rsidP="00727C75">
      <w:pPr>
        <w:rPr>
          <w:rFonts w:cs="Arial"/>
          <w:lang w:val="en-US"/>
        </w:rPr>
      </w:pPr>
      <w:r>
        <w:rPr>
          <w:rFonts w:cs="Arial" w:hint="eastAsia"/>
          <w:lang w:val="en-US"/>
        </w:rPr>
        <w:t>I</w:t>
      </w:r>
      <w:r>
        <w:rPr>
          <w:rFonts w:cs="Arial"/>
          <w:lang w:val="en-US"/>
        </w:rPr>
        <w:t xml:space="preserve">n the LS on search space priority, RAN2 is asked to confirm the feasibility </w:t>
      </w:r>
      <w:r w:rsidR="00C67016">
        <w:rPr>
          <w:rFonts w:cs="Arial"/>
          <w:lang w:val="en-US"/>
        </w:rPr>
        <w:t xml:space="preserve">of </w:t>
      </w:r>
      <w:r>
        <w:rPr>
          <w:rFonts w:cs="Arial"/>
          <w:lang w:val="en-US"/>
        </w:rPr>
        <w:t>the following working assumption:</w:t>
      </w:r>
    </w:p>
    <w:tbl>
      <w:tblPr>
        <w:tblStyle w:val="af5"/>
        <w:tblW w:w="0" w:type="auto"/>
        <w:tblLook w:val="04A0" w:firstRow="1" w:lastRow="0" w:firstColumn="1" w:lastColumn="0" w:noHBand="0" w:noVBand="1"/>
      </w:tblPr>
      <w:tblGrid>
        <w:gridCol w:w="9629"/>
      </w:tblGrid>
      <w:tr w:rsidR="00775F9D" w14:paraId="3E02172C" w14:textId="77777777" w:rsidTr="00775F9D">
        <w:tc>
          <w:tcPr>
            <w:tcW w:w="9629" w:type="dxa"/>
          </w:tcPr>
          <w:p w14:paraId="6E75C8E5" w14:textId="77777777" w:rsidR="00775F9D" w:rsidRPr="00E71492" w:rsidRDefault="00775F9D" w:rsidP="00775F9D">
            <w:pPr>
              <w:pStyle w:val="af7"/>
              <w:numPr>
                <w:ilvl w:val="0"/>
                <w:numId w:val="33"/>
              </w:numPr>
              <w:spacing w:before="120"/>
              <w:rPr>
                <w:rFonts w:cs="Arial"/>
              </w:rPr>
            </w:pPr>
            <w:r w:rsidRPr="00E71492">
              <w:rPr>
                <w:rFonts w:cs="Arial"/>
              </w:rPr>
              <w:t>#1: When PUR transmission overlaps with WUS, PUR transmission is prioritized</w:t>
            </w:r>
          </w:p>
          <w:p w14:paraId="37A8E1CB" w14:textId="77777777" w:rsidR="00775F9D" w:rsidRPr="00E71492" w:rsidRDefault="00775F9D" w:rsidP="00775F9D">
            <w:pPr>
              <w:pStyle w:val="af7"/>
              <w:numPr>
                <w:ilvl w:val="1"/>
                <w:numId w:val="33"/>
              </w:numPr>
              <w:spacing w:before="120"/>
              <w:rPr>
                <w:rFonts w:cs="Arial"/>
              </w:rPr>
            </w:pPr>
            <w:r w:rsidRPr="00E71492">
              <w:rPr>
                <w:rFonts w:cs="Arial"/>
              </w:rPr>
              <w:t>For eMTC, this applies only to HD-FDD UEs</w:t>
            </w:r>
          </w:p>
          <w:p w14:paraId="64EAF219" w14:textId="77777777" w:rsidR="00775F9D" w:rsidRPr="00E71492" w:rsidRDefault="00775F9D" w:rsidP="00775F9D">
            <w:pPr>
              <w:pStyle w:val="af7"/>
              <w:numPr>
                <w:ilvl w:val="0"/>
                <w:numId w:val="33"/>
              </w:numPr>
              <w:spacing w:before="120"/>
              <w:rPr>
                <w:rFonts w:cs="Arial"/>
              </w:rPr>
            </w:pPr>
            <w:r w:rsidRPr="00E71492">
              <w:rPr>
                <w:rFonts w:cs="Arial"/>
              </w:rPr>
              <w:t>#2: When PUR SS monitoring overlaps with Paging CSS, PUR SS monitoring is prioritized</w:t>
            </w:r>
          </w:p>
          <w:p w14:paraId="51442311" w14:textId="2AA952B4" w:rsidR="00775F9D" w:rsidRDefault="00775F9D" w:rsidP="00775F9D">
            <w:pPr>
              <w:pStyle w:val="af7"/>
              <w:numPr>
                <w:ilvl w:val="0"/>
                <w:numId w:val="33"/>
              </w:numPr>
              <w:spacing w:before="120"/>
              <w:rPr>
                <w:rFonts w:cs="Arial"/>
                <w:lang w:val="en-US"/>
              </w:rPr>
            </w:pPr>
            <w:r w:rsidRPr="00E71492">
              <w:rPr>
                <w:rFonts w:cs="Arial"/>
              </w:rPr>
              <w:t>#3: When PUR SS monitoring overlaps with WUS, PUR SS monitoring is prioritized</w:t>
            </w:r>
          </w:p>
        </w:tc>
      </w:tr>
    </w:tbl>
    <w:p w14:paraId="3D23C36A" w14:textId="77777777" w:rsidR="00E71492" w:rsidRDefault="00E71492" w:rsidP="00727C75">
      <w:pPr>
        <w:rPr>
          <w:rFonts w:cs="Arial"/>
          <w:lang w:val="en-US"/>
        </w:rPr>
      </w:pPr>
    </w:p>
    <w:p w14:paraId="17E4CC7C" w14:textId="3DD7F31B" w:rsidR="00E71492" w:rsidRDefault="00E71492" w:rsidP="00727C75">
      <w:pPr>
        <w:rPr>
          <w:rFonts w:cs="Arial"/>
          <w:lang w:val="en-US"/>
        </w:rPr>
      </w:pPr>
      <w:r>
        <w:rPr>
          <w:rFonts w:cs="Arial" w:hint="eastAsia"/>
          <w:lang w:val="en-US"/>
        </w:rPr>
        <w:t>I</w:t>
      </w:r>
      <w:r>
        <w:rPr>
          <w:rFonts w:cs="Arial"/>
          <w:lang w:val="en-US"/>
        </w:rPr>
        <w:t xml:space="preserve">n general, RAN1 assumes </w:t>
      </w:r>
      <w:r w:rsidR="00C67016">
        <w:rPr>
          <w:rFonts w:cs="Arial"/>
          <w:lang w:val="en-US"/>
        </w:rPr>
        <w:t xml:space="preserve">that the </w:t>
      </w:r>
      <w:r>
        <w:rPr>
          <w:rFonts w:cs="Arial"/>
          <w:lang w:val="en-US"/>
        </w:rPr>
        <w:t xml:space="preserve">PUR procedure (including uplink transmission and SS monitoring) </w:t>
      </w:r>
      <w:r w:rsidR="00C67016">
        <w:rPr>
          <w:rFonts w:cs="Arial"/>
          <w:lang w:val="en-US"/>
        </w:rPr>
        <w:t xml:space="preserve">has </w:t>
      </w:r>
      <w:r>
        <w:rPr>
          <w:rFonts w:cs="Arial"/>
          <w:lang w:val="en-US"/>
        </w:rPr>
        <w:t xml:space="preserve">higher priority than </w:t>
      </w:r>
      <w:r w:rsidR="00C67016">
        <w:rPr>
          <w:rFonts w:cs="Arial"/>
          <w:lang w:val="en-US"/>
        </w:rPr>
        <w:t xml:space="preserve">the </w:t>
      </w:r>
      <w:r>
        <w:rPr>
          <w:rFonts w:cs="Arial"/>
          <w:lang w:val="en-US"/>
        </w:rPr>
        <w:t>paging procedure (including WUS and PO monitoring).</w:t>
      </w:r>
    </w:p>
    <w:p w14:paraId="2AF8A740" w14:textId="4140514B" w:rsidR="00EA437D" w:rsidRDefault="00E71492" w:rsidP="00727C75">
      <w:pPr>
        <w:rPr>
          <w:rFonts w:cs="Arial"/>
          <w:lang w:val="en-US"/>
        </w:rPr>
      </w:pPr>
      <w:r>
        <w:rPr>
          <w:rFonts w:cs="Arial"/>
          <w:lang w:val="en-US"/>
        </w:rPr>
        <w:t>In our understanding, the only RAN2 impact of the working assumption is paging reachability for a UE that is performing transmission using PUR.</w:t>
      </w:r>
      <w:r w:rsidR="00EA437D">
        <w:rPr>
          <w:rFonts w:cs="Arial"/>
          <w:lang w:val="en-US"/>
        </w:rPr>
        <w:t xml:space="preserve"> If PUR procedure takes </w:t>
      </w:r>
      <w:r w:rsidR="00C67016">
        <w:rPr>
          <w:rFonts w:cs="Arial"/>
          <w:lang w:val="en-US"/>
        </w:rPr>
        <w:t xml:space="preserve">precedence over the </w:t>
      </w:r>
      <w:r w:rsidR="00EA437D">
        <w:rPr>
          <w:rFonts w:cs="Arial"/>
          <w:lang w:val="en-US"/>
        </w:rPr>
        <w:t>paging procedure, the UE may miss it</w:t>
      </w:r>
      <w:r w:rsidR="0068680F">
        <w:rPr>
          <w:rFonts w:cs="Arial"/>
          <w:lang w:val="en-US"/>
        </w:rPr>
        <w:t>s</w:t>
      </w:r>
      <w:r w:rsidR="00EA437D">
        <w:rPr>
          <w:rFonts w:cs="Arial"/>
          <w:lang w:val="en-US"/>
        </w:rPr>
        <w:t xml:space="preserve"> paging message.</w:t>
      </w:r>
      <w:r w:rsidR="00EA437D">
        <w:rPr>
          <w:rFonts w:cs="Arial" w:hint="eastAsia"/>
          <w:lang w:val="en-US"/>
        </w:rPr>
        <w:t xml:space="preserve"> </w:t>
      </w:r>
      <w:r w:rsidR="00EA437D">
        <w:rPr>
          <w:rFonts w:cs="Arial"/>
          <w:lang w:val="en-US"/>
        </w:rPr>
        <w:t xml:space="preserve">This is very similar to the legacy case when </w:t>
      </w:r>
      <w:r w:rsidR="0068680F">
        <w:rPr>
          <w:rFonts w:cs="Arial"/>
          <w:lang w:val="en-US"/>
        </w:rPr>
        <w:t xml:space="preserve">RA/MO-EDT procedure overlap with PO or WUS duration thus we do not see </w:t>
      </w:r>
      <w:r w:rsidR="00550F95">
        <w:rPr>
          <w:rFonts w:cs="Arial"/>
          <w:lang w:val="en-US"/>
        </w:rPr>
        <w:t xml:space="preserve">any </w:t>
      </w:r>
      <w:r w:rsidR="0068680F">
        <w:rPr>
          <w:rFonts w:cs="Arial"/>
          <w:lang w:val="en-US"/>
        </w:rPr>
        <w:t xml:space="preserve">issue </w:t>
      </w:r>
      <w:r w:rsidR="00550F95">
        <w:rPr>
          <w:rFonts w:cs="Arial"/>
          <w:lang w:val="en-US"/>
        </w:rPr>
        <w:t xml:space="preserve">for </w:t>
      </w:r>
      <w:r w:rsidR="0068680F">
        <w:rPr>
          <w:rFonts w:cs="Arial"/>
          <w:lang w:val="en-US"/>
        </w:rPr>
        <w:t>PUR:</w:t>
      </w:r>
    </w:p>
    <w:p w14:paraId="3C73B59D" w14:textId="72E7B6FB" w:rsidR="0068680F" w:rsidRDefault="0068680F" w:rsidP="0068680F">
      <w:pPr>
        <w:pStyle w:val="af7"/>
        <w:numPr>
          <w:ilvl w:val="0"/>
          <w:numId w:val="33"/>
        </w:numPr>
        <w:rPr>
          <w:rFonts w:cs="Arial"/>
        </w:rPr>
      </w:pPr>
      <w:r>
        <w:rPr>
          <w:rFonts w:cs="Arial"/>
        </w:rPr>
        <w:t>The overlap can be avoided by eNB implementation (e.g. proper</w:t>
      </w:r>
      <w:r w:rsidR="00775F9D">
        <w:rPr>
          <w:rFonts w:cs="Arial"/>
        </w:rPr>
        <w:t xml:space="preserve"> configuration on PUR</w:t>
      </w:r>
      <w:r>
        <w:rPr>
          <w:rFonts w:cs="Arial"/>
        </w:rPr>
        <w:t xml:space="preserve"> periodicity and start offset)</w:t>
      </w:r>
    </w:p>
    <w:p w14:paraId="60F6E22B" w14:textId="32D97B5C" w:rsidR="0068680F" w:rsidRPr="0068680F" w:rsidRDefault="0068680F" w:rsidP="0068680F">
      <w:pPr>
        <w:pStyle w:val="af7"/>
        <w:numPr>
          <w:ilvl w:val="0"/>
          <w:numId w:val="33"/>
        </w:numPr>
        <w:rPr>
          <w:rFonts w:cs="Arial"/>
        </w:rPr>
      </w:pPr>
      <w:r>
        <w:rPr>
          <w:rFonts w:cs="Arial"/>
        </w:rPr>
        <w:t>In case the overlap happens</w:t>
      </w:r>
      <w:r>
        <w:rPr>
          <w:rFonts w:asciiTheme="minorEastAsia" w:eastAsiaTheme="minorEastAsia" w:hAnsiTheme="minorEastAsia" w:cs="Arial" w:hint="eastAsia"/>
        </w:rPr>
        <w:t>:</w:t>
      </w:r>
    </w:p>
    <w:p w14:paraId="5C5E39AF" w14:textId="1CA4F96A" w:rsidR="0068680F" w:rsidRPr="0068680F" w:rsidRDefault="0068680F" w:rsidP="0068680F">
      <w:pPr>
        <w:pStyle w:val="af7"/>
        <w:numPr>
          <w:ilvl w:val="1"/>
          <w:numId w:val="33"/>
        </w:numPr>
        <w:rPr>
          <w:rFonts w:cs="Arial"/>
        </w:rPr>
      </w:pPr>
      <w:r>
        <w:rPr>
          <w:rFonts w:eastAsiaTheme="minorEastAsia" w:cs="Arial" w:hint="eastAsia"/>
        </w:rPr>
        <w:t>I</w:t>
      </w:r>
      <w:r>
        <w:rPr>
          <w:rFonts w:eastAsiaTheme="minorEastAsia" w:cs="Arial"/>
        </w:rPr>
        <w:t>f the PUR transmission is successful, the</w:t>
      </w:r>
      <w:r w:rsidR="00775F9D">
        <w:rPr>
          <w:rFonts w:eastAsiaTheme="minorEastAsia" w:cs="Arial"/>
        </w:rPr>
        <w:t xml:space="preserve"> MME can identify the UE and send the DL data in S1 message. There is no need to page the UE anymore. </w:t>
      </w:r>
    </w:p>
    <w:p w14:paraId="6F69A7ED" w14:textId="5551F4B6" w:rsidR="0068680F" w:rsidRPr="00E71492" w:rsidRDefault="0068680F" w:rsidP="0068680F">
      <w:pPr>
        <w:pStyle w:val="af7"/>
        <w:numPr>
          <w:ilvl w:val="1"/>
          <w:numId w:val="33"/>
        </w:numPr>
        <w:rPr>
          <w:rFonts w:cs="Arial"/>
        </w:rPr>
      </w:pPr>
      <w:r>
        <w:rPr>
          <w:rFonts w:eastAsiaTheme="minorEastAsia" w:cs="Arial"/>
        </w:rPr>
        <w:t>If the PUR procedure fail</w:t>
      </w:r>
      <w:r w:rsidR="00C67016">
        <w:rPr>
          <w:rFonts w:eastAsiaTheme="minorEastAsia" w:cs="Arial"/>
        </w:rPr>
        <w:t>s</w:t>
      </w:r>
      <w:r>
        <w:rPr>
          <w:rFonts w:eastAsiaTheme="minorEastAsia" w:cs="Arial"/>
        </w:rPr>
        <w:t>, since the UE needs to send UL data, we assume the UE will initiate another RA/MO-EDT/PUR procedure as soon as possible.</w:t>
      </w:r>
    </w:p>
    <w:p w14:paraId="77E3EBC6" w14:textId="1BDC4FA8" w:rsidR="0068680F" w:rsidRDefault="0068680F" w:rsidP="0068680F">
      <w:pPr>
        <w:rPr>
          <w:rFonts w:cs="Arial"/>
        </w:rPr>
      </w:pPr>
      <w:r>
        <w:rPr>
          <w:rFonts w:cs="Arial"/>
        </w:rPr>
        <w:t>Thus, it is proposed to confirm the feasibility of the working assumption from RAN2 perspective.</w:t>
      </w:r>
    </w:p>
    <w:p w14:paraId="15B77AFC" w14:textId="78D7D582" w:rsidR="00775F9D" w:rsidRPr="00141D1A" w:rsidRDefault="00775F9D" w:rsidP="00775F9D">
      <w:pPr>
        <w:rPr>
          <w:rFonts w:cs="Arial"/>
          <w:b/>
          <w:lang w:val="en-US"/>
        </w:rPr>
      </w:pPr>
      <w:r w:rsidRPr="00141D1A">
        <w:rPr>
          <w:rFonts w:cs="Arial"/>
          <w:b/>
          <w:lang w:val="en-US"/>
        </w:rPr>
        <w:t xml:space="preserve">Proposal: 1: </w:t>
      </w:r>
      <w:r w:rsidR="00C67016">
        <w:rPr>
          <w:rFonts w:cs="Arial"/>
          <w:b/>
          <w:lang w:val="en-US"/>
        </w:rPr>
        <w:t xml:space="preserve">Send a reply LS </w:t>
      </w:r>
      <w:r w:rsidR="006B077C">
        <w:rPr>
          <w:rFonts w:cs="Arial"/>
          <w:b/>
          <w:lang w:val="en-US"/>
        </w:rPr>
        <w:t xml:space="preserve">to </w:t>
      </w:r>
      <w:r>
        <w:rPr>
          <w:rFonts w:cs="Arial"/>
          <w:b/>
          <w:lang w:val="en-US"/>
        </w:rPr>
        <w:t>RAN1 confirm</w:t>
      </w:r>
      <w:r w:rsidR="00C67016">
        <w:rPr>
          <w:rFonts w:cs="Arial"/>
          <w:b/>
          <w:lang w:val="en-US"/>
        </w:rPr>
        <w:t>ing</w:t>
      </w:r>
      <w:r>
        <w:rPr>
          <w:rFonts w:cs="Arial"/>
          <w:b/>
          <w:lang w:val="en-US"/>
        </w:rPr>
        <w:t xml:space="preserve"> the feasibility of the working assumption on search space priority in PUR. </w:t>
      </w:r>
    </w:p>
    <w:p w14:paraId="437C082A" w14:textId="77777777" w:rsidR="0068680F" w:rsidRDefault="0068680F" w:rsidP="0068680F">
      <w:pPr>
        <w:rPr>
          <w:rFonts w:cs="Arial"/>
          <w:lang w:val="en-US"/>
        </w:rPr>
      </w:pPr>
    </w:p>
    <w:p w14:paraId="3A41F958" w14:textId="42F133CA" w:rsidR="00E71492" w:rsidRDefault="00E71492" w:rsidP="00E71492">
      <w:pPr>
        <w:pStyle w:val="2"/>
        <w:rPr>
          <w:lang w:val="en-US"/>
        </w:rPr>
      </w:pPr>
      <w:r>
        <w:rPr>
          <w:lang w:val="en-US" w:eastAsia="zh-CN"/>
        </w:rPr>
        <w:lastRenderedPageBreak/>
        <w:t xml:space="preserve">Reply </w:t>
      </w:r>
      <w:r>
        <w:rPr>
          <w:rFonts w:hint="eastAsia"/>
          <w:lang w:val="en-US" w:eastAsia="zh-CN"/>
        </w:rPr>
        <w:t>L</w:t>
      </w:r>
      <w:r>
        <w:rPr>
          <w:lang w:val="en-US" w:eastAsia="zh-CN"/>
        </w:rPr>
        <w:t>S on L1 parameter adjustment</w:t>
      </w:r>
    </w:p>
    <w:p w14:paraId="7550DEA4" w14:textId="314E7402" w:rsidR="00775F9D" w:rsidRDefault="00775F9D" w:rsidP="00391E21">
      <w:pPr>
        <w:rPr>
          <w:rFonts w:cs="Arial"/>
        </w:rPr>
      </w:pPr>
      <w:r w:rsidRPr="00775F9D">
        <w:rPr>
          <w:rFonts w:cs="Arial" w:hint="eastAsia"/>
        </w:rPr>
        <w:t>I</w:t>
      </w:r>
      <w:r w:rsidRPr="00775F9D">
        <w:rPr>
          <w:rFonts w:cs="Arial"/>
        </w:rPr>
        <w:t>n RAN2#109-e meeting, RAN2 has sent LS</w:t>
      </w:r>
      <w:r>
        <w:rPr>
          <w:rFonts w:cs="Arial"/>
        </w:rPr>
        <w:t xml:space="preserve"> </w:t>
      </w:r>
      <w:r w:rsidRPr="00775F9D">
        <w:rPr>
          <w:rFonts w:cs="Arial"/>
          <w:vertAlign w:val="superscript"/>
        </w:rPr>
        <w:t>[3]</w:t>
      </w:r>
      <w:r w:rsidRPr="00775F9D">
        <w:rPr>
          <w:rFonts w:cs="Arial"/>
        </w:rPr>
        <w:t xml:space="preserve"> to RAN1 to check the </w:t>
      </w:r>
      <w:r w:rsidR="00C67016">
        <w:rPr>
          <w:rFonts w:cs="Arial"/>
        </w:rPr>
        <w:t>intention</w:t>
      </w:r>
      <w:r w:rsidR="00C67016" w:rsidRPr="00775F9D">
        <w:rPr>
          <w:rFonts w:cs="Arial"/>
        </w:rPr>
        <w:t xml:space="preserve"> </w:t>
      </w:r>
      <w:r w:rsidR="00C67016">
        <w:rPr>
          <w:rFonts w:cs="Arial"/>
        </w:rPr>
        <w:t>of</w:t>
      </w:r>
      <w:r w:rsidR="00C67016" w:rsidRPr="00775F9D">
        <w:rPr>
          <w:rFonts w:cs="Arial"/>
        </w:rPr>
        <w:t xml:space="preserve"> </w:t>
      </w:r>
      <w:r w:rsidRPr="00775F9D">
        <w:rPr>
          <w:rFonts w:cs="Arial"/>
        </w:rPr>
        <w:t>us</w:t>
      </w:r>
      <w:r w:rsidR="00C67016">
        <w:rPr>
          <w:rFonts w:cs="Arial"/>
        </w:rPr>
        <w:t>ing</w:t>
      </w:r>
      <w:r w:rsidRPr="00775F9D">
        <w:rPr>
          <w:rFonts w:cs="Arial"/>
        </w:rPr>
        <w:t xml:space="preserve"> DCI to update (N)PUSCH repetition number for PUR. </w:t>
      </w:r>
      <w:r>
        <w:rPr>
          <w:rFonts w:cs="Arial"/>
        </w:rPr>
        <w:t>In the RAN1 reply LS,</w:t>
      </w:r>
      <w:r w:rsidR="00C67016">
        <w:rPr>
          <w:rFonts w:cs="Arial"/>
        </w:rPr>
        <w:t>RA1 provided the following response</w:t>
      </w:r>
      <w:r>
        <w:rPr>
          <w:rFonts w:cs="Arial"/>
        </w:rPr>
        <w:t>:</w:t>
      </w:r>
    </w:p>
    <w:tbl>
      <w:tblPr>
        <w:tblStyle w:val="af5"/>
        <w:tblW w:w="0" w:type="auto"/>
        <w:tblLook w:val="04A0" w:firstRow="1" w:lastRow="0" w:firstColumn="1" w:lastColumn="0" w:noHBand="0" w:noVBand="1"/>
      </w:tblPr>
      <w:tblGrid>
        <w:gridCol w:w="9629"/>
      </w:tblGrid>
      <w:tr w:rsidR="00775F9D" w14:paraId="60CCA513" w14:textId="77777777" w:rsidTr="00775F9D">
        <w:tc>
          <w:tcPr>
            <w:tcW w:w="9629" w:type="dxa"/>
          </w:tcPr>
          <w:p w14:paraId="7098F203" w14:textId="77777777" w:rsidR="00B91F35" w:rsidRDefault="00B91F35" w:rsidP="00B91F35">
            <w:pPr>
              <w:numPr>
                <w:ilvl w:val="0"/>
                <w:numId w:val="37"/>
              </w:numPr>
              <w:overflowPunct/>
              <w:autoSpaceDE/>
              <w:autoSpaceDN/>
              <w:adjustRightInd/>
              <w:contextualSpacing/>
              <w:jc w:val="left"/>
              <w:textAlignment w:val="auto"/>
              <w:rPr>
                <w:rFonts w:cs="Arial"/>
              </w:rPr>
            </w:pPr>
            <w:r w:rsidRPr="005A4D93">
              <w:rPr>
                <w:rFonts w:cs="Arial"/>
              </w:rPr>
              <w:t xml:space="preserve">The L1 adjustment </w:t>
            </w:r>
            <w:r>
              <w:rPr>
                <w:rFonts w:cs="Arial"/>
              </w:rPr>
              <w:t xml:space="preserve">on the (N)PUSCH repetition number </w:t>
            </w:r>
            <w:r w:rsidRPr="005A4D93">
              <w:rPr>
                <w:rFonts w:cs="Arial"/>
              </w:rPr>
              <w:t xml:space="preserve">is intended to apply for future PUR UL transmissions until a new </w:t>
            </w:r>
            <w:r>
              <w:rPr>
                <w:rFonts w:cs="Arial"/>
              </w:rPr>
              <w:t>L1 adjustment</w:t>
            </w:r>
            <w:r w:rsidRPr="005A4D93">
              <w:rPr>
                <w:rFonts w:cs="Arial"/>
              </w:rPr>
              <w:t xml:space="preserve"> or RRC reconfiguration is received, i.e. the UE uses the information from the most recently received </w:t>
            </w:r>
            <w:r>
              <w:rPr>
                <w:rFonts w:cs="Arial"/>
              </w:rPr>
              <w:t>L1 adjustment</w:t>
            </w:r>
            <w:r w:rsidRPr="005A4D93">
              <w:rPr>
                <w:rFonts w:cs="Arial"/>
              </w:rPr>
              <w:t xml:space="preserve"> or RRC (re)configuration.</w:t>
            </w:r>
          </w:p>
          <w:p w14:paraId="3D82DFB3" w14:textId="4A94089E" w:rsidR="00775F9D" w:rsidRDefault="00B91F35" w:rsidP="00B91F35">
            <w:pPr>
              <w:numPr>
                <w:ilvl w:val="0"/>
                <w:numId w:val="37"/>
              </w:numPr>
              <w:overflowPunct/>
              <w:autoSpaceDE/>
              <w:autoSpaceDN/>
              <w:adjustRightInd/>
              <w:contextualSpacing/>
              <w:jc w:val="left"/>
              <w:textAlignment w:val="auto"/>
              <w:rPr>
                <w:rFonts w:cs="Arial"/>
                <w:lang w:val="en-US"/>
              </w:rPr>
            </w:pPr>
            <w:r w:rsidRPr="00B0138A">
              <w:rPr>
                <w:rFonts w:cs="Arial"/>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tc>
      </w:tr>
    </w:tbl>
    <w:p w14:paraId="194C3FE4" w14:textId="77777777" w:rsidR="00775F9D" w:rsidRPr="00775F9D" w:rsidRDefault="00775F9D" w:rsidP="00391E21">
      <w:pPr>
        <w:rPr>
          <w:rFonts w:cs="Arial"/>
        </w:rPr>
      </w:pPr>
    </w:p>
    <w:p w14:paraId="6B575C73" w14:textId="35646CDE" w:rsidR="00775F9D" w:rsidRDefault="00775F9D" w:rsidP="00391E21">
      <w:pPr>
        <w:rPr>
          <w:rFonts w:cs="Arial"/>
        </w:rPr>
      </w:pPr>
      <w:r w:rsidRPr="00775F9D">
        <w:rPr>
          <w:rFonts w:cs="Arial" w:hint="eastAsia"/>
        </w:rPr>
        <w:t>A</w:t>
      </w:r>
      <w:r w:rsidRPr="00775F9D">
        <w:rPr>
          <w:rFonts w:cs="Arial"/>
        </w:rPr>
        <w:t xml:space="preserve">ccording to the reply LS, </w:t>
      </w:r>
      <w:r>
        <w:rPr>
          <w:rFonts w:cs="Arial"/>
        </w:rPr>
        <w:t xml:space="preserve">RAN1 intends to use the DCI to update the </w:t>
      </w:r>
      <w:r w:rsidR="00B91F35">
        <w:rPr>
          <w:rFonts w:cs="Arial"/>
        </w:rPr>
        <w:t>(N)PUSCH repetition number for the future PUR occasions. This is a new design compared with the current RRC-PHY model</w:t>
      </w:r>
      <w:r w:rsidR="00C67016">
        <w:rPr>
          <w:rFonts w:cs="Arial"/>
        </w:rPr>
        <w:t>ling</w:t>
      </w:r>
      <w:r w:rsidR="00B91F35">
        <w:rPr>
          <w:rFonts w:cs="Arial"/>
        </w:rPr>
        <w:t xml:space="preserve"> </w:t>
      </w:r>
      <w:r w:rsidR="00D61AE2">
        <w:rPr>
          <w:rFonts w:cs="Arial"/>
        </w:rPr>
        <w:t xml:space="preserve">for </w:t>
      </w:r>
      <w:r w:rsidR="00B91F35">
        <w:rPr>
          <w:rFonts w:cs="Arial"/>
        </w:rPr>
        <w:t xml:space="preserve">handling </w:t>
      </w:r>
      <w:r w:rsidR="00D61AE2">
        <w:rPr>
          <w:rFonts w:cs="Arial"/>
        </w:rPr>
        <w:t xml:space="preserve">the </w:t>
      </w:r>
      <w:r w:rsidR="00B91F35">
        <w:rPr>
          <w:rFonts w:cs="Arial"/>
        </w:rPr>
        <w:t>RRC</w:t>
      </w:r>
      <w:r w:rsidR="00D61AE2">
        <w:rPr>
          <w:rFonts w:cs="Arial"/>
        </w:rPr>
        <w:t xml:space="preserve"> configuration</w:t>
      </w:r>
      <w:r w:rsidR="00B91F35">
        <w:rPr>
          <w:rFonts w:cs="Arial"/>
        </w:rPr>
        <w:t xml:space="preserve"> parameters, there are two possible options:</w:t>
      </w:r>
    </w:p>
    <w:p w14:paraId="2F3043E7" w14:textId="4DC43B92" w:rsidR="00B91F35" w:rsidRPr="00B91F35" w:rsidRDefault="00B91F35" w:rsidP="00C1346E">
      <w:pPr>
        <w:pStyle w:val="af7"/>
        <w:numPr>
          <w:ilvl w:val="0"/>
          <w:numId w:val="38"/>
        </w:numPr>
        <w:rPr>
          <w:rFonts w:cs="Arial"/>
        </w:rPr>
      </w:pPr>
      <w:r>
        <w:rPr>
          <w:rFonts w:eastAsiaTheme="minorEastAsia" w:cs="Arial" w:hint="eastAsia"/>
        </w:rPr>
        <w:t>O</w:t>
      </w:r>
      <w:r>
        <w:rPr>
          <w:rFonts w:eastAsiaTheme="minorEastAsia" w:cs="Arial"/>
        </w:rPr>
        <w:t xml:space="preserve">ption 1: </w:t>
      </w:r>
      <w:r w:rsidR="00C1346E">
        <w:rPr>
          <w:rFonts w:eastAsiaTheme="minorEastAsia" w:cs="Arial"/>
        </w:rPr>
        <w:t>D</w:t>
      </w:r>
      <w:r w:rsidR="00C1346E" w:rsidRPr="00C1346E">
        <w:rPr>
          <w:rFonts w:eastAsiaTheme="minorEastAsia" w:cs="Arial"/>
        </w:rPr>
        <w:t xml:space="preserve">efine </w:t>
      </w:r>
      <w:r w:rsidR="00C1346E">
        <w:rPr>
          <w:rFonts w:eastAsiaTheme="minorEastAsia" w:cs="Arial"/>
        </w:rPr>
        <w:t>(</w:t>
      </w:r>
      <w:r w:rsidR="00C1346E" w:rsidRPr="00C1346E">
        <w:rPr>
          <w:rFonts w:eastAsiaTheme="minorEastAsia" w:cs="Arial"/>
        </w:rPr>
        <w:t xml:space="preserve">N)PUSCH repetition number for PUR </w:t>
      </w:r>
      <w:r w:rsidR="00C67016">
        <w:rPr>
          <w:rFonts w:eastAsiaTheme="minorEastAsia" w:cs="Arial"/>
        </w:rPr>
        <w:t xml:space="preserve">in RRC </w:t>
      </w:r>
      <w:r w:rsidR="00C1346E" w:rsidRPr="00C1346E">
        <w:rPr>
          <w:rFonts w:eastAsiaTheme="minorEastAsia" w:cs="Arial"/>
        </w:rPr>
        <w:t>as a one-shot parameter</w:t>
      </w:r>
      <w:r w:rsidR="00C1346E">
        <w:rPr>
          <w:rFonts w:eastAsiaTheme="minorEastAsia" w:cs="Arial"/>
        </w:rPr>
        <w:t xml:space="preserve">. If the repetition number is included in </w:t>
      </w:r>
      <w:r w:rsidR="00C1346E" w:rsidRPr="006B077C">
        <w:rPr>
          <w:rFonts w:eastAsiaTheme="minorEastAsia" w:cs="Arial"/>
          <w:i/>
        </w:rPr>
        <w:t>pur-Config</w:t>
      </w:r>
      <w:r w:rsidR="00C1346E">
        <w:rPr>
          <w:rFonts w:eastAsiaTheme="minorEastAsia" w:cs="Arial"/>
        </w:rPr>
        <w:t xml:space="preserve">, </w:t>
      </w:r>
      <w:r w:rsidR="00690D08">
        <w:rPr>
          <w:rFonts w:eastAsiaTheme="minorEastAsia" w:cs="Arial"/>
        </w:rPr>
        <w:t>i</w:t>
      </w:r>
      <w:r w:rsidR="00C67016">
        <w:rPr>
          <w:rFonts w:eastAsiaTheme="minorEastAsia" w:cs="Arial"/>
        </w:rPr>
        <w:t>t is pr</w:t>
      </w:r>
      <w:bookmarkStart w:id="1" w:name="_GoBack"/>
      <w:bookmarkEnd w:id="1"/>
      <w:r w:rsidR="00C67016">
        <w:rPr>
          <w:rFonts w:eastAsiaTheme="minorEastAsia" w:cs="Arial"/>
        </w:rPr>
        <w:t xml:space="preserve">ovided </w:t>
      </w:r>
      <w:r w:rsidR="00C1346E">
        <w:rPr>
          <w:rFonts w:eastAsiaTheme="minorEastAsia" w:cs="Arial"/>
        </w:rPr>
        <w:t>to PHY</w:t>
      </w:r>
      <w:r w:rsidR="00C67016">
        <w:rPr>
          <w:rFonts w:eastAsiaTheme="minorEastAsia" w:cs="Arial"/>
        </w:rPr>
        <w:t xml:space="preserve"> when received</w:t>
      </w:r>
      <w:r w:rsidR="00C1346E">
        <w:rPr>
          <w:rFonts w:eastAsiaTheme="minorEastAsia" w:cs="Arial"/>
        </w:rPr>
        <w:t xml:space="preserve">. If the repetition number is not included in </w:t>
      </w:r>
      <w:r w:rsidR="00C1346E" w:rsidRPr="006B077C">
        <w:rPr>
          <w:rFonts w:eastAsiaTheme="minorEastAsia" w:cs="Arial"/>
          <w:i/>
        </w:rPr>
        <w:t>pur-Config</w:t>
      </w:r>
      <w:r w:rsidR="00C1346E">
        <w:rPr>
          <w:rFonts w:eastAsiaTheme="minorEastAsia" w:cs="Arial"/>
        </w:rPr>
        <w:t>, PHY continues to use the current value stored in PHY</w:t>
      </w:r>
      <w:r>
        <w:rPr>
          <w:rFonts w:eastAsiaTheme="minorEastAsia" w:cs="Arial"/>
        </w:rPr>
        <w:t>.</w:t>
      </w:r>
    </w:p>
    <w:p w14:paraId="0936E6F1" w14:textId="70777EDB" w:rsidR="00B91F35" w:rsidRPr="00B91F35" w:rsidRDefault="00B91F35" w:rsidP="00B91F35">
      <w:pPr>
        <w:pStyle w:val="af7"/>
        <w:numPr>
          <w:ilvl w:val="0"/>
          <w:numId w:val="38"/>
        </w:numPr>
        <w:rPr>
          <w:rFonts w:cs="Arial"/>
        </w:rPr>
      </w:pPr>
      <w:r>
        <w:rPr>
          <w:rFonts w:eastAsiaTheme="minorEastAsia" w:cs="Arial"/>
        </w:rPr>
        <w:t>Option 2: T</w:t>
      </w:r>
      <w:r w:rsidRPr="00B91F35">
        <w:rPr>
          <w:rFonts w:eastAsiaTheme="minorEastAsia" w:cs="Arial"/>
        </w:rPr>
        <w:t>he (N)PUSCH repetition nu</w:t>
      </w:r>
      <w:r>
        <w:rPr>
          <w:rFonts w:eastAsiaTheme="minorEastAsia" w:cs="Arial"/>
        </w:rPr>
        <w:t xml:space="preserve">mber is </w:t>
      </w:r>
      <w:r w:rsidR="006B077C">
        <w:rPr>
          <w:rFonts w:eastAsiaTheme="minorEastAsia" w:cs="Arial"/>
        </w:rPr>
        <w:t>still stored in RRC, but the value stored in RRC can be updated by DCI.</w:t>
      </w:r>
      <w:r w:rsidR="006B077C" w:rsidDel="006B077C">
        <w:rPr>
          <w:rFonts w:eastAsiaTheme="minorEastAsia" w:cs="Arial"/>
        </w:rPr>
        <w:t xml:space="preserve"> </w:t>
      </w:r>
    </w:p>
    <w:p w14:paraId="0B8DFAE5" w14:textId="1B21753B" w:rsidR="00B91F35" w:rsidRPr="00B91F35" w:rsidRDefault="00B91F35" w:rsidP="006B077C">
      <w:pPr>
        <w:rPr>
          <w:rFonts w:cs="Arial"/>
        </w:rPr>
      </w:pPr>
      <w:r>
        <w:rPr>
          <w:rFonts w:cs="Arial" w:hint="eastAsia"/>
        </w:rPr>
        <w:t>B</w:t>
      </w:r>
      <w:r>
        <w:rPr>
          <w:rFonts w:cs="Arial"/>
        </w:rPr>
        <w:t xml:space="preserve">oth options break the </w:t>
      </w:r>
      <w:r w:rsidRPr="00B91F35">
        <w:rPr>
          <w:rFonts w:cs="Arial"/>
        </w:rPr>
        <w:t>current RRC-PHY model</w:t>
      </w:r>
      <w:r w:rsidR="00690D08">
        <w:rPr>
          <w:rFonts w:cs="Arial"/>
        </w:rPr>
        <w:t>ling</w:t>
      </w:r>
      <w:r w:rsidRPr="00B91F35">
        <w:rPr>
          <w:rFonts w:cs="Arial"/>
        </w:rPr>
        <w:t xml:space="preserve"> on handling of RRC parameters</w:t>
      </w:r>
      <w:r>
        <w:rPr>
          <w:rFonts w:cs="Arial"/>
        </w:rPr>
        <w:t xml:space="preserve">, Option 1 is slightly preferred as it has small impact on </w:t>
      </w:r>
      <w:r w:rsidR="006B077C">
        <w:rPr>
          <w:rFonts w:cs="Arial"/>
        </w:rPr>
        <w:t xml:space="preserve">RAN2 </w:t>
      </w:r>
      <w:r>
        <w:rPr>
          <w:rFonts w:cs="Arial"/>
        </w:rPr>
        <w:t>specification.</w:t>
      </w:r>
    </w:p>
    <w:p w14:paraId="29532AA7" w14:textId="5BA4FFAC" w:rsidR="00391E21" w:rsidRDefault="00391E21" w:rsidP="00391E21">
      <w:r w:rsidRPr="00141D1A">
        <w:rPr>
          <w:rFonts w:cs="Arial"/>
          <w:b/>
          <w:lang w:val="en-US"/>
        </w:rPr>
        <w:t xml:space="preserve">Proposal: </w:t>
      </w:r>
      <w:r>
        <w:rPr>
          <w:rFonts w:cs="Arial"/>
          <w:b/>
          <w:lang w:val="en-US"/>
        </w:rPr>
        <w:t>2</w:t>
      </w:r>
      <w:r w:rsidRPr="00141D1A">
        <w:rPr>
          <w:rFonts w:cs="Arial"/>
          <w:b/>
          <w:lang w:val="en-US"/>
        </w:rPr>
        <w:t xml:space="preserve">: </w:t>
      </w:r>
      <w:r w:rsidR="00C1346E">
        <w:rPr>
          <w:rFonts w:cs="Arial"/>
          <w:b/>
          <w:lang w:val="en-US"/>
        </w:rPr>
        <w:t>D</w:t>
      </w:r>
      <w:r w:rsidR="00C1346E" w:rsidRPr="00C1346E">
        <w:rPr>
          <w:rFonts w:cs="Arial"/>
          <w:b/>
          <w:lang w:val="en-US"/>
        </w:rPr>
        <w:t xml:space="preserve">efine </w:t>
      </w:r>
      <w:r w:rsidR="00C1346E">
        <w:rPr>
          <w:rFonts w:cs="Arial"/>
          <w:b/>
          <w:lang w:val="en-US"/>
        </w:rPr>
        <w:t>(</w:t>
      </w:r>
      <w:r w:rsidR="00C1346E" w:rsidRPr="00C1346E">
        <w:rPr>
          <w:rFonts w:cs="Arial"/>
          <w:b/>
          <w:lang w:val="en-US"/>
        </w:rPr>
        <w:t>N)PUSCH repetition number for PUR as a one-shot parameter</w:t>
      </w:r>
      <w:r w:rsidR="00C1346E">
        <w:rPr>
          <w:rFonts w:cs="Arial"/>
          <w:b/>
          <w:lang w:val="en-US"/>
        </w:rPr>
        <w:t>, i.e.</w:t>
      </w:r>
      <w:r w:rsidR="00C1346E" w:rsidRPr="00C1346E">
        <w:rPr>
          <w:rFonts w:cs="Arial"/>
          <w:b/>
          <w:lang w:val="en-US"/>
        </w:rPr>
        <w:t xml:space="preserve"> it is </w:t>
      </w:r>
      <w:r w:rsidR="00C67016">
        <w:rPr>
          <w:rFonts w:cs="Arial"/>
          <w:b/>
          <w:lang w:val="en-US"/>
        </w:rPr>
        <w:t>only provided to PHY once</w:t>
      </w:r>
      <w:r w:rsidR="00C1346E">
        <w:rPr>
          <w:rFonts w:cs="Arial"/>
          <w:b/>
          <w:lang w:val="en-US"/>
        </w:rPr>
        <w:t>.</w:t>
      </w:r>
    </w:p>
    <w:p w14:paraId="7DEB584B" w14:textId="77777777" w:rsidR="00417EF5" w:rsidRPr="00417EF5" w:rsidRDefault="00417EF5" w:rsidP="00417EF5">
      <w:pPr>
        <w:overflowPunct/>
        <w:rPr>
          <w:b/>
        </w:rPr>
      </w:pPr>
    </w:p>
    <w:p w14:paraId="2814D73F" w14:textId="77777777" w:rsidR="00F0188C" w:rsidRDefault="00285EB2" w:rsidP="00766F32">
      <w:pPr>
        <w:pStyle w:val="1"/>
      </w:pPr>
      <w:r>
        <w:t>C</w:t>
      </w:r>
      <w:r>
        <w:rPr>
          <w:rFonts w:hint="eastAsia"/>
        </w:rPr>
        <w:t>onclu</w:t>
      </w:r>
      <w:r>
        <w:t>sion</w:t>
      </w:r>
    </w:p>
    <w:p w14:paraId="4292649A" w14:textId="240D41C3" w:rsidR="00F356EF" w:rsidRPr="00374352"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4D2874">
        <w:rPr>
          <w:rFonts w:cs="Arial"/>
          <w:lang w:eastAsia="en-US"/>
        </w:rPr>
        <w:t xml:space="preserve">the </w:t>
      </w:r>
      <w:r w:rsidR="00206984">
        <w:rPr>
          <w:rFonts w:cs="Arial"/>
          <w:lang w:eastAsia="en-US"/>
        </w:rPr>
        <w:t>two RAN1 LSs on PUR. Co</w:t>
      </w:r>
      <w:r w:rsidR="00BD43AF">
        <w:rPr>
          <w:rFonts w:cs="Arial"/>
          <w:lang w:eastAsia="en-US"/>
        </w:rPr>
        <w:t>rresponding</w:t>
      </w:r>
      <w:r w:rsidR="00391E21">
        <w:rPr>
          <w:rFonts w:cs="Arial"/>
          <w:lang w:eastAsia="en-US"/>
        </w:rPr>
        <w:t xml:space="preserve"> </w:t>
      </w:r>
      <w:r w:rsidR="00C67745">
        <w:rPr>
          <w:rFonts w:cs="Arial"/>
          <w:lang w:eastAsia="en-US"/>
        </w:rPr>
        <w:t>proposal</w:t>
      </w:r>
      <w:r w:rsidR="00711C7A">
        <w:rPr>
          <w:rFonts w:cs="Arial"/>
          <w:lang w:eastAsia="en-US"/>
        </w:rPr>
        <w:t>s</w:t>
      </w:r>
      <w:r w:rsidR="00BD43AF">
        <w:rPr>
          <w:rFonts w:cs="Arial"/>
          <w:lang w:eastAsia="en-US"/>
        </w:rPr>
        <w:t xml:space="preserve"> are listed as follows</w:t>
      </w:r>
      <w:r w:rsidR="00135672">
        <w:rPr>
          <w:rFonts w:cs="Arial"/>
          <w:lang w:eastAsia="en-US"/>
        </w:rPr>
        <w:t>:</w:t>
      </w:r>
    </w:p>
    <w:p w14:paraId="02DDACCE" w14:textId="77777777" w:rsidR="006B077C" w:rsidRPr="00141D1A" w:rsidRDefault="006B077C" w:rsidP="006B077C">
      <w:pPr>
        <w:rPr>
          <w:rFonts w:cs="Arial"/>
          <w:b/>
          <w:lang w:val="en-US"/>
        </w:rPr>
      </w:pPr>
      <w:r w:rsidRPr="00141D1A">
        <w:rPr>
          <w:rFonts w:cs="Arial"/>
          <w:b/>
          <w:lang w:val="en-US"/>
        </w:rPr>
        <w:t xml:space="preserve">Proposal: 1: </w:t>
      </w:r>
      <w:r>
        <w:rPr>
          <w:rFonts w:cs="Arial"/>
          <w:b/>
          <w:lang w:val="en-US"/>
        </w:rPr>
        <w:t xml:space="preserve">Send a reply LS to RAN1 confirming the feasibility of the working assumption on search space priority in PUR. </w:t>
      </w:r>
    </w:p>
    <w:p w14:paraId="64080D89" w14:textId="77777777" w:rsidR="006B077C" w:rsidRDefault="006B077C" w:rsidP="006B077C">
      <w:r w:rsidRPr="00141D1A">
        <w:rPr>
          <w:rFonts w:cs="Arial"/>
          <w:b/>
          <w:lang w:val="en-US"/>
        </w:rPr>
        <w:t xml:space="preserve">Proposal: </w:t>
      </w:r>
      <w:r>
        <w:rPr>
          <w:rFonts w:cs="Arial"/>
          <w:b/>
          <w:lang w:val="en-US"/>
        </w:rPr>
        <w:t>2</w:t>
      </w:r>
      <w:r w:rsidRPr="00141D1A">
        <w:rPr>
          <w:rFonts w:cs="Arial"/>
          <w:b/>
          <w:lang w:val="en-US"/>
        </w:rPr>
        <w:t xml:space="preserve">: </w:t>
      </w:r>
      <w:r>
        <w:rPr>
          <w:rFonts w:cs="Arial"/>
          <w:b/>
          <w:lang w:val="en-US"/>
        </w:rPr>
        <w:t>D</w:t>
      </w:r>
      <w:r w:rsidRPr="00C1346E">
        <w:rPr>
          <w:rFonts w:cs="Arial"/>
          <w:b/>
          <w:lang w:val="en-US"/>
        </w:rPr>
        <w:t xml:space="preserve">efine </w:t>
      </w:r>
      <w:r>
        <w:rPr>
          <w:rFonts w:cs="Arial"/>
          <w:b/>
          <w:lang w:val="en-US"/>
        </w:rPr>
        <w:t>(</w:t>
      </w:r>
      <w:r w:rsidRPr="00C1346E">
        <w:rPr>
          <w:rFonts w:cs="Arial"/>
          <w:b/>
          <w:lang w:val="en-US"/>
        </w:rPr>
        <w:t>N)PUSCH repetition number for PUR as a one-shot parameter</w:t>
      </w:r>
      <w:r>
        <w:rPr>
          <w:rFonts w:cs="Arial"/>
          <w:b/>
          <w:lang w:val="en-US"/>
        </w:rPr>
        <w:t>, i.e.</w:t>
      </w:r>
      <w:r w:rsidRPr="00C1346E">
        <w:rPr>
          <w:rFonts w:cs="Arial"/>
          <w:b/>
          <w:lang w:val="en-US"/>
        </w:rPr>
        <w:t xml:space="preserve"> it is </w:t>
      </w:r>
      <w:r>
        <w:rPr>
          <w:rFonts w:cs="Arial"/>
          <w:b/>
          <w:lang w:val="en-US"/>
        </w:rPr>
        <w:t>only provided to PHY once.</w:t>
      </w:r>
    </w:p>
    <w:p w14:paraId="052A4430" w14:textId="77777777" w:rsidR="0096305D" w:rsidRDefault="0096305D" w:rsidP="00361D9F">
      <w:pPr>
        <w:rPr>
          <w:rFonts w:ascii="Times New Roman" w:hAnsi="Times New Roman"/>
          <w:lang w:eastAsia="en-US"/>
        </w:rPr>
      </w:pPr>
    </w:p>
    <w:p w14:paraId="462A7C0D" w14:textId="2BA0AD22" w:rsidR="00867AB0" w:rsidRPr="00E85CF5" w:rsidRDefault="00867AB0" w:rsidP="00361D9F">
      <w:pPr>
        <w:rPr>
          <w:rFonts w:cs="Arial"/>
          <w:lang w:eastAsia="en-US"/>
        </w:rPr>
      </w:pPr>
      <w:r w:rsidRPr="00E85CF5">
        <w:rPr>
          <w:rFonts w:cs="Arial" w:hint="eastAsia"/>
          <w:lang w:eastAsia="en-US"/>
        </w:rPr>
        <w:t xml:space="preserve">Draft </w:t>
      </w:r>
      <w:r w:rsidR="00C1346E">
        <w:rPr>
          <w:rFonts w:cs="Arial"/>
          <w:lang w:eastAsia="en-US"/>
        </w:rPr>
        <w:t xml:space="preserve">reply </w:t>
      </w:r>
      <w:r w:rsidR="00391E21">
        <w:rPr>
          <w:rFonts w:cs="Arial"/>
          <w:lang w:eastAsia="en-US"/>
        </w:rPr>
        <w:t>LSs</w:t>
      </w:r>
      <w:r w:rsidRPr="00E85CF5">
        <w:rPr>
          <w:rFonts w:cs="Arial" w:hint="eastAsia"/>
          <w:lang w:eastAsia="en-US"/>
        </w:rPr>
        <w:t xml:space="preserve"> related to </w:t>
      </w:r>
      <w:r w:rsidRPr="00E85CF5">
        <w:rPr>
          <w:rFonts w:cs="Arial"/>
          <w:lang w:eastAsia="en-US"/>
        </w:rPr>
        <w:t>proposal</w:t>
      </w:r>
      <w:r w:rsidR="00391E21">
        <w:rPr>
          <w:rFonts w:cs="Arial"/>
          <w:lang w:eastAsia="en-US"/>
        </w:rPr>
        <w:t>s</w:t>
      </w:r>
      <w:r w:rsidRPr="00E85CF5">
        <w:rPr>
          <w:rFonts w:cs="Arial" w:hint="eastAsia"/>
          <w:lang w:eastAsia="en-US"/>
        </w:rPr>
        <w:t xml:space="preserve"> </w:t>
      </w:r>
      <w:r w:rsidR="00206984">
        <w:rPr>
          <w:rFonts w:cs="Arial"/>
          <w:lang w:eastAsia="en-US"/>
        </w:rPr>
        <w:t>1</w:t>
      </w:r>
      <w:r w:rsidRPr="00E85CF5">
        <w:rPr>
          <w:rFonts w:cs="Arial"/>
          <w:lang w:eastAsia="en-US"/>
        </w:rPr>
        <w:t xml:space="preserve"> and </w:t>
      </w:r>
      <w:r w:rsidR="00206984">
        <w:rPr>
          <w:rFonts w:cs="Arial"/>
          <w:lang w:eastAsia="en-US"/>
        </w:rPr>
        <w:t>2</w:t>
      </w:r>
      <w:r w:rsidRPr="00E85CF5">
        <w:rPr>
          <w:rFonts w:cs="Arial"/>
          <w:lang w:eastAsia="en-US"/>
        </w:rPr>
        <w:t xml:space="preserve"> are provided in </w:t>
      </w:r>
      <w:r w:rsidRPr="00E85CF5">
        <w:rPr>
          <w:rFonts w:cs="Arial"/>
          <w:vertAlign w:val="superscript"/>
          <w:lang w:eastAsia="en-US"/>
        </w:rPr>
        <w:t>[</w:t>
      </w:r>
      <w:r w:rsidR="00206984">
        <w:rPr>
          <w:rFonts w:cs="Arial"/>
          <w:vertAlign w:val="superscript"/>
          <w:lang w:eastAsia="en-US"/>
        </w:rPr>
        <w:t>4</w:t>
      </w:r>
      <w:r w:rsidRPr="00E85CF5">
        <w:rPr>
          <w:rFonts w:cs="Arial"/>
          <w:vertAlign w:val="superscript"/>
          <w:lang w:eastAsia="en-US"/>
        </w:rPr>
        <w:t>]</w:t>
      </w:r>
      <w:r w:rsidR="00391E21">
        <w:rPr>
          <w:rFonts w:cs="Arial"/>
          <w:lang w:eastAsia="en-US"/>
        </w:rPr>
        <w:t xml:space="preserve"> and </w:t>
      </w:r>
      <w:r w:rsidR="00391E21" w:rsidRPr="00391E21">
        <w:rPr>
          <w:rFonts w:cs="Arial"/>
          <w:vertAlign w:val="superscript"/>
          <w:lang w:eastAsia="en-US"/>
        </w:rPr>
        <w:t>[</w:t>
      </w:r>
      <w:r w:rsidR="00206984">
        <w:rPr>
          <w:rFonts w:cs="Arial"/>
          <w:vertAlign w:val="superscript"/>
          <w:lang w:eastAsia="en-US"/>
        </w:rPr>
        <w:t>5</w:t>
      </w:r>
      <w:r w:rsidR="00391E21" w:rsidRPr="00391E21">
        <w:rPr>
          <w:rFonts w:cs="Arial"/>
          <w:vertAlign w:val="superscript"/>
          <w:lang w:eastAsia="en-US"/>
        </w:rPr>
        <w:t>]</w:t>
      </w:r>
      <w:r w:rsidRPr="00E85CF5">
        <w:rPr>
          <w:rFonts w:cs="Arial"/>
          <w:lang w:eastAsia="en-US"/>
        </w:rPr>
        <w:t>.</w:t>
      </w:r>
    </w:p>
    <w:p w14:paraId="6157D531" w14:textId="77777777" w:rsidR="00144AA2" w:rsidRDefault="00144AA2" w:rsidP="00941FD2">
      <w:pPr>
        <w:pStyle w:val="1"/>
      </w:pPr>
      <w:r w:rsidRPr="003405B1">
        <w:t>References</w:t>
      </w:r>
    </w:p>
    <w:p w14:paraId="41EC0D2E" w14:textId="08EA4880" w:rsidR="00E71492" w:rsidRPr="00E71492" w:rsidRDefault="00C67016" w:rsidP="00E71492">
      <w:pPr>
        <w:pStyle w:val="References"/>
        <w:tabs>
          <w:tab w:val="clear" w:pos="360"/>
          <w:tab w:val="num" w:pos="567"/>
        </w:tabs>
        <w:ind w:left="567" w:hanging="567"/>
        <w:rPr>
          <w:rFonts w:ascii="Arial" w:hAnsi="Arial" w:cs="Arial"/>
        </w:rPr>
      </w:pPr>
      <w:r>
        <w:rPr>
          <w:rFonts w:ascii="Arial" w:hAnsi="Arial" w:cs="Arial"/>
        </w:rPr>
        <w:t>R2-2004345</w:t>
      </w:r>
      <w:r w:rsidR="00E71492" w:rsidRPr="00E71492">
        <w:rPr>
          <w:rFonts w:ascii="Arial" w:hAnsi="Arial" w:cs="Arial"/>
        </w:rPr>
        <w:t xml:space="preserve"> “LS on PUR working assumption for NB-IoT and eMTC”, RAN1, </w:t>
      </w:r>
      <w:r>
        <w:rPr>
          <w:rFonts w:ascii="Arial" w:hAnsi="Arial" w:cs="Arial"/>
        </w:rPr>
        <w:t>RAN2#110-e</w:t>
      </w:r>
      <w:r w:rsidR="00E71492" w:rsidRPr="00E71492">
        <w:rPr>
          <w:rFonts w:ascii="Arial" w:hAnsi="Arial" w:cs="Arial"/>
        </w:rPr>
        <w:t>, Online</w:t>
      </w:r>
    </w:p>
    <w:p w14:paraId="2206CE9B" w14:textId="1EEC196A" w:rsidR="00F833AD" w:rsidRDefault="00C67016" w:rsidP="00E71492">
      <w:pPr>
        <w:pStyle w:val="References"/>
        <w:tabs>
          <w:tab w:val="clear" w:pos="360"/>
          <w:tab w:val="num" w:pos="567"/>
        </w:tabs>
        <w:ind w:left="567" w:hanging="567"/>
        <w:rPr>
          <w:rFonts w:ascii="Arial" w:hAnsi="Arial" w:cs="Arial"/>
        </w:rPr>
      </w:pPr>
      <w:r>
        <w:rPr>
          <w:rFonts w:ascii="Arial" w:hAnsi="Arial" w:cs="Arial"/>
        </w:rPr>
        <w:t>R2-2004342</w:t>
      </w:r>
      <w:r w:rsidR="00E71492" w:rsidRPr="00E71492">
        <w:rPr>
          <w:rFonts w:ascii="Arial" w:hAnsi="Arial" w:cs="Arial"/>
        </w:rPr>
        <w:t xml:space="preserve"> </w:t>
      </w:r>
      <w:r w:rsidR="00C77C5F" w:rsidRPr="00E71492">
        <w:rPr>
          <w:rFonts w:ascii="Arial" w:hAnsi="Arial" w:cs="Arial"/>
        </w:rPr>
        <w:t>“</w:t>
      </w:r>
      <w:r w:rsidR="00E71492" w:rsidRPr="00E71492">
        <w:rPr>
          <w:rFonts w:ascii="Arial" w:hAnsi="Arial" w:cs="Arial"/>
        </w:rPr>
        <w:t>Reply LS on open PUR issues for NB-IoT/eMTC</w:t>
      </w:r>
      <w:r w:rsidR="00C77C5F" w:rsidRPr="00E71492">
        <w:rPr>
          <w:rFonts w:ascii="Arial" w:hAnsi="Arial" w:cs="Arial"/>
        </w:rPr>
        <w:t xml:space="preserve">”, </w:t>
      </w:r>
      <w:r w:rsidR="00E71492" w:rsidRPr="00E71492">
        <w:rPr>
          <w:rFonts w:ascii="Arial" w:hAnsi="Arial" w:cs="Arial"/>
        </w:rPr>
        <w:t>RAN1</w:t>
      </w:r>
      <w:r w:rsidR="00E71492">
        <w:rPr>
          <w:rFonts w:ascii="Arial" w:hAnsi="Arial" w:cs="Arial"/>
        </w:rPr>
        <w:t xml:space="preserve"> </w:t>
      </w:r>
      <w:r w:rsidR="00036F3E" w:rsidRPr="00E71492">
        <w:rPr>
          <w:rFonts w:ascii="Arial" w:hAnsi="Arial" w:cs="Arial"/>
        </w:rPr>
        <w:t xml:space="preserve">, </w:t>
      </w:r>
      <w:r>
        <w:rPr>
          <w:rFonts w:ascii="Arial" w:hAnsi="Arial" w:cs="Arial"/>
        </w:rPr>
        <w:t>RAN2#110</w:t>
      </w:r>
      <w:r w:rsidR="00C77C5F" w:rsidRPr="00E71492">
        <w:rPr>
          <w:rFonts w:ascii="Arial" w:hAnsi="Arial" w:cs="Arial"/>
        </w:rPr>
        <w:t xml:space="preserve">, </w:t>
      </w:r>
      <w:r w:rsidR="00036F3E" w:rsidRPr="00E71492">
        <w:rPr>
          <w:rFonts w:ascii="Arial" w:hAnsi="Arial" w:cs="Arial"/>
        </w:rPr>
        <w:t>Online</w:t>
      </w:r>
    </w:p>
    <w:p w14:paraId="057BB06E" w14:textId="3ED5A9BC" w:rsidR="00206984" w:rsidRPr="00206984" w:rsidRDefault="00206984" w:rsidP="00206984">
      <w:pPr>
        <w:pStyle w:val="References"/>
        <w:tabs>
          <w:tab w:val="clear" w:pos="360"/>
          <w:tab w:val="num" w:pos="567"/>
        </w:tabs>
        <w:ind w:left="567" w:hanging="567"/>
        <w:rPr>
          <w:rFonts w:ascii="Arial" w:hAnsi="Arial" w:cs="Arial"/>
        </w:rPr>
      </w:pPr>
      <w:r w:rsidRPr="00206984">
        <w:rPr>
          <w:rFonts w:ascii="Arial" w:hAnsi="Arial" w:cs="Arial"/>
        </w:rPr>
        <w:t>R2-2001816 “LS on open PUR issues for NB-IoT/eMTC”, RAN2 (Ericsson), RAN1#109-e, Online</w:t>
      </w:r>
    </w:p>
    <w:p w14:paraId="752C225B" w14:textId="001BB979" w:rsidR="00206984" w:rsidRDefault="00206984" w:rsidP="000A58B8">
      <w:pPr>
        <w:pStyle w:val="References"/>
        <w:tabs>
          <w:tab w:val="clear" w:pos="360"/>
          <w:tab w:val="num" w:pos="567"/>
        </w:tabs>
        <w:ind w:left="567" w:hanging="567"/>
        <w:rPr>
          <w:rFonts w:ascii="Arial" w:hAnsi="Arial" w:cs="Arial"/>
        </w:rPr>
      </w:pPr>
      <w:r w:rsidRPr="00E71492">
        <w:rPr>
          <w:rFonts w:ascii="Arial" w:hAnsi="Arial" w:cs="Arial"/>
        </w:rPr>
        <w:t>R</w:t>
      </w:r>
      <w:r>
        <w:rPr>
          <w:rFonts w:ascii="Arial" w:hAnsi="Arial" w:cs="Arial"/>
        </w:rPr>
        <w:t>2</w:t>
      </w:r>
      <w:r w:rsidRPr="00E71492">
        <w:rPr>
          <w:rFonts w:ascii="Arial" w:hAnsi="Arial" w:cs="Arial"/>
        </w:rPr>
        <w:t>-</w:t>
      </w:r>
      <w:r>
        <w:rPr>
          <w:rFonts w:ascii="Arial" w:hAnsi="Arial" w:cs="Arial"/>
        </w:rPr>
        <w:t>200</w:t>
      </w:r>
      <w:r w:rsidR="000A58B8">
        <w:rPr>
          <w:rFonts w:ascii="Arial" w:hAnsi="Arial" w:cs="Arial"/>
        </w:rPr>
        <w:t>5022</w:t>
      </w:r>
      <w:r w:rsidRPr="00E71492">
        <w:rPr>
          <w:rFonts w:ascii="Arial" w:hAnsi="Arial" w:cs="Arial"/>
        </w:rPr>
        <w:t xml:space="preserve"> “</w:t>
      </w:r>
      <w:r w:rsidR="000A58B8" w:rsidRPr="000A58B8">
        <w:rPr>
          <w:rFonts w:ascii="Arial" w:hAnsi="Arial" w:cs="Arial"/>
        </w:rPr>
        <w:t>[Draft] Reply LS on PUR working assumption for NB-IoT and eMTC</w:t>
      </w:r>
      <w:r w:rsidRPr="00E71492">
        <w:rPr>
          <w:rFonts w:ascii="Arial" w:hAnsi="Arial" w:cs="Arial"/>
        </w:rPr>
        <w:t xml:space="preserve">”, </w:t>
      </w:r>
      <w:r>
        <w:rPr>
          <w:rFonts w:ascii="Arial" w:hAnsi="Arial" w:cs="Arial"/>
        </w:rPr>
        <w:t>Huawei</w:t>
      </w:r>
      <w:r w:rsidRPr="00E71492">
        <w:rPr>
          <w:rFonts w:ascii="Arial" w:hAnsi="Arial" w:cs="Arial"/>
        </w:rPr>
        <w:t>, RAN</w:t>
      </w:r>
      <w:r>
        <w:rPr>
          <w:rFonts w:ascii="Arial" w:hAnsi="Arial" w:cs="Arial"/>
        </w:rPr>
        <w:t>2#110-e</w:t>
      </w:r>
      <w:r w:rsidRPr="00E71492">
        <w:rPr>
          <w:rFonts w:ascii="Arial" w:hAnsi="Arial" w:cs="Arial"/>
        </w:rPr>
        <w:t>, Online</w:t>
      </w:r>
    </w:p>
    <w:p w14:paraId="5DC1F7EB" w14:textId="35DA548D" w:rsidR="00775F9D" w:rsidRPr="000A58B8" w:rsidRDefault="00206984" w:rsidP="004E396E">
      <w:pPr>
        <w:pStyle w:val="References"/>
        <w:tabs>
          <w:tab w:val="clear" w:pos="360"/>
          <w:tab w:val="num" w:pos="567"/>
        </w:tabs>
        <w:ind w:left="567" w:hanging="567"/>
        <w:rPr>
          <w:rFonts w:ascii="Arial" w:hAnsi="Arial" w:cs="Arial"/>
        </w:rPr>
      </w:pPr>
      <w:r w:rsidRPr="000A58B8">
        <w:rPr>
          <w:rFonts w:ascii="Arial" w:hAnsi="Arial" w:cs="Arial"/>
        </w:rPr>
        <w:t>R2-200</w:t>
      </w:r>
      <w:r w:rsidR="000A58B8" w:rsidRPr="000A58B8">
        <w:rPr>
          <w:rFonts w:ascii="Arial" w:hAnsi="Arial" w:cs="Arial"/>
        </w:rPr>
        <w:t>5023</w:t>
      </w:r>
      <w:r w:rsidRPr="000A58B8">
        <w:rPr>
          <w:rFonts w:ascii="Arial" w:hAnsi="Arial" w:cs="Arial"/>
        </w:rPr>
        <w:t xml:space="preserve"> “</w:t>
      </w:r>
      <w:r w:rsidR="000A58B8" w:rsidRPr="000A58B8">
        <w:rPr>
          <w:rFonts w:ascii="Arial" w:hAnsi="Arial" w:cs="Arial"/>
        </w:rPr>
        <w:t>[Draft] Reply LS on open PUR issues for NB-IoT and eMTC</w:t>
      </w:r>
      <w:r w:rsidRPr="000A58B8">
        <w:rPr>
          <w:rFonts w:ascii="Arial" w:hAnsi="Arial" w:cs="Arial"/>
        </w:rPr>
        <w:t>”, Huawei, RAN2#110-e, Online</w:t>
      </w:r>
    </w:p>
    <w:p w14:paraId="2D650FEB" w14:textId="77777777" w:rsidR="00867AB0" w:rsidRPr="00867AB0" w:rsidRDefault="00867AB0" w:rsidP="00867AB0">
      <w:pPr>
        <w:pStyle w:val="References"/>
        <w:numPr>
          <w:ilvl w:val="0"/>
          <w:numId w:val="0"/>
        </w:numPr>
        <w:ind w:left="360" w:hanging="360"/>
        <w:rPr>
          <w:rFonts w:ascii="Arial" w:hAnsi="Arial" w:cs="Arial"/>
        </w:rPr>
      </w:pPr>
    </w:p>
    <w:sectPr w:rsidR="00867AB0" w:rsidRPr="00867AB0"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8A17C" w14:textId="77777777" w:rsidR="008B76EE" w:rsidRDefault="008B76EE">
      <w:r>
        <w:separator/>
      </w:r>
    </w:p>
  </w:endnote>
  <w:endnote w:type="continuationSeparator" w:id="0">
    <w:p w14:paraId="62373B58" w14:textId="77777777" w:rsidR="008B76EE" w:rsidRDefault="008B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775F9D" w:rsidRDefault="00775F9D"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D735E">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D735E">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5D4B2" w14:textId="77777777" w:rsidR="008B76EE" w:rsidRDefault="008B76EE">
      <w:r>
        <w:separator/>
      </w:r>
    </w:p>
  </w:footnote>
  <w:footnote w:type="continuationSeparator" w:id="0">
    <w:p w14:paraId="1A41AE28" w14:textId="77777777" w:rsidR="008B76EE" w:rsidRDefault="008B7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775F9D" w:rsidRDefault="00775F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052E1"/>
    <w:multiLevelType w:val="hybridMultilevel"/>
    <w:tmpl w:val="9D880608"/>
    <w:lvl w:ilvl="0" w:tplc="DE96BA10">
      <w:numFmt w:val="bullet"/>
      <w:lvlText w:val="-"/>
      <w:lvlJc w:val="left"/>
      <w:pPr>
        <w:ind w:left="1080" w:hanging="72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65B0570"/>
    <w:multiLevelType w:val="hybridMultilevel"/>
    <w:tmpl w:val="750476E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8573EA"/>
    <w:multiLevelType w:val="hybridMultilevel"/>
    <w:tmpl w:val="67F4801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3D3B08"/>
    <w:multiLevelType w:val="hybridMultilevel"/>
    <w:tmpl w:val="ABA2D45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711F8F"/>
    <w:multiLevelType w:val="multilevel"/>
    <w:tmpl w:val="6E3EA2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272"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D35E0E"/>
    <w:multiLevelType w:val="hybridMultilevel"/>
    <w:tmpl w:val="377A9D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2A6A0B"/>
    <w:multiLevelType w:val="hybridMultilevel"/>
    <w:tmpl w:val="C9A8CE6A"/>
    <w:lvl w:ilvl="0" w:tplc="04090005">
      <w:start w:val="1"/>
      <w:numFmt w:val="bullet"/>
      <w:lvlText w:val=""/>
      <w:lvlJc w:val="left"/>
      <w:pPr>
        <w:tabs>
          <w:tab w:val="num" w:pos="315"/>
        </w:tabs>
        <w:ind w:left="315" w:hanging="360"/>
      </w:pPr>
      <w:rPr>
        <w:rFonts w:ascii="Wingdings" w:hAnsi="Wingdings"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176644"/>
    <w:multiLevelType w:val="hybridMultilevel"/>
    <w:tmpl w:val="7F8A4262"/>
    <w:lvl w:ilvl="0" w:tplc="801C457C">
      <w:start w:val="1"/>
      <w:numFmt w:val="bullet"/>
      <w:lvlText w:val=""/>
      <w:lvlJc w:val="left"/>
      <w:pPr>
        <w:ind w:left="420" w:hanging="420"/>
      </w:pPr>
      <w:rPr>
        <w:rFonts w:ascii="Wingdings" w:hAnsi="Wingdings" w:hint="default"/>
      </w:rPr>
    </w:lvl>
    <w:lvl w:ilvl="1" w:tplc="B3428C4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725F4C"/>
    <w:multiLevelType w:val="hybridMultilevel"/>
    <w:tmpl w:val="7D0E222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9"/>
  </w:num>
  <w:num w:numId="4">
    <w:abstractNumId w:val="5"/>
  </w:num>
  <w:num w:numId="5">
    <w:abstractNumId w:val="16"/>
  </w:num>
  <w:num w:numId="6">
    <w:abstractNumId w:val="6"/>
  </w:num>
  <w:num w:numId="7">
    <w:abstractNumId w:val="13"/>
  </w:num>
  <w:num w:numId="8">
    <w:abstractNumId w:val="3"/>
  </w:num>
  <w:num w:numId="9">
    <w:abstractNumId w:val="19"/>
  </w:num>
  <w:num w:numId="10">
    <w:abstractNumId w:val="11"/>
  </w:num>
  <w:num w:numId="11">
    <w:abstractNumId w:val="7"/>
  </w:num>
  <w:num w:numId="12">
    <w:abstractNumId w:val="10"/>
  </w:num>
  <w:num w:numId="13">
    <w:abstractNumId w:val="21"/>
  </w:num>
  <w:num w:numId="14">
    <w:abstractNumId w:val="7"/>
  </w:num>
  <w:num w:numId="15">
    <w:abstractNumId w:val="18"/>
  </w:num>
  <w:num w:numId="16">
    <w:abstractNumId w:val="7"/>
  </w:num>
  <w:num w:numId="17">
    <w:abstractNumId w:val="7"/>
  </w:num>
  <w:num w:numId="18">
    <w:abstractNumId w:val="19"/>
  </w:num>
  <w:num w:numId="19">
    <w:abstractNumId w:val="14"/>
  </w:num>
  <w:num w:numId="20">
    <w:abstractNumId w:val="0"/>
  </w:num>
  <w:num w:numId="21">
    <w:abstractNumId w:val="2"/>
  </w:num>
  <w:num w:numId="22">
    <w:abstractNumId w:val="4"/>
  </w:num>
  <w:num w:numId="23">
    <w:abstractNumId w:val="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20"/>
  </w:num>
  <w:num w:numId="34">
    <w:abstractNumId w:val="7"/>
  </w:num>
  <w:num w:numId="35">
    <w:abstractNumId w:val="7"/>
  </w:num>
  <w:num w:numId="36">
    <w:abstractNumId w:val="7"/>
  </w:num>
  <w:num w:numId="37">
    <w:abstractNumId w:val="17"/>
  </w:num>
  <w:num w:numId="38">
    <w:abstractNumId w:val="15"/>
  </w:num>
  <w:num w:numId="39">
    <w:abstractNumId w:val="7"/>
  </w:num>
  <w:num w:numId="4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36F3E"/>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0964"/>
    <w:rsid w:val="00051F51"/>
    <w:rsid w:val="00052A07"/>
    <w:rsid w:val="00053001"/>
    <w:rsid w:val="000534E3"/>
    <w:rsid w:val="0005365D"/>
    <w:rsid w:val="00054C69"/>
    <w:rsid w:val="0005566A"/>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58B8"/>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596A"/>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B13"/>
    <w:rsid w:val="00132FD0"/>
    <w:rsid w:val="001344C0"/>
    <w:rsid w:val="0013452C"/>
    <w:rsid w:val="001346FA"/>
    <w:rsid w:val="001348AE"/>
    <w:rsid w:val="00134D78"/>
    <w:rsid w:val="00135252"/>
    <w:rsid w:val="00135672"/>
    <w:rsid w:val="00135A8E"/>
    <w:rsid w:val="00137A22"/>
    <w:rsid w:val="00137AB5"/>
    <w:rsid w:val="00137BAD"/>
    <w:rsid w:val="00137F0B"/>
    <w:rsid w:val="00141D1A"/>
    <w:rsid w:val="0014231A"/>
    <w:rsid w:val="00142584"/>
    <w:rsid w:val="0014274A"/>
    <w:rsid w:val="00143880"/>
    <w:rsid w:val="00144AA2"/>
    <w:rsid w:val="00144B73"/>
    <w:rsid w:val="00147AAA"/>
    <w:rsid w:val="00147ABD"/>
    <w:rsid w:val="00147E06"/>
    <w:rsid w:val="00147F6D"/>
    <w:rsid w:val="001508A9"/>
    <w:rsid w:val="0015145F"/>
    <w:rsid w:val="00151836"/>
    <w:rsid w:val="00151E23"/>
    <w:rsid w:val="001526E0"/>
    <w:rsid w:val="0015282C"/>
    <w:rsid w:val="00152FF8"/>
    <w:rsid w:val="0015440F"/>
    <w:rsid w:val="001551B5"/>
    <w:rsid w:val="00155FC3"/>
    <w:rsid w:val="0015625D"/>
    <w:rsid w:val="00156836"/>
    <w:rsid w:val="001568DE"/>
    <w:rsid w:val="00156A5A"/>
    <w:rsid w:val="00156CB1"/>
    <w:rsid w:val="00163C56"/>
    <w:rsid w:val="00165107"/>
    <w:rsid w:val="00165972"/>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24BA"/>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1FA0"/>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579"/>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561"/>
    <w:rsid w:val="001E58E2"/>
    <w:rsid w:val="001E6351"/>
    <w:rsid w:val="001E69E1"/>
    <w:rsid w:val="001E6CC0"/>
    <w:rsid w:val="001E7AED"/>
    <w:rsid w:val="001E7ED1"/>
    <w:rsid w:val="001F11EE"/>
    <w:rsid w:val="001F1E4C"/>
    <w:rsid w:val="001F2085"/>
    <w:rsid w:val="001F24E8"/>
    <w:rsid w:val="001F2FE3"/>
    <w:rsid w:val="001F3916"/>
    <w:rsid w:val="001F4856"/>
    <w:rsid w:val="001F4EB9"/>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84"/>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674"/>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4EEE"/>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217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3C1A"/>
    <w:rsid w:val="002E49F8"/>
    <w:rsid w:val="002E6598"/>
    <w:rsid w:val="002E68E1"/>
    <w:rsid w:val="002E69D1"/>
    <w:rsid w:val="002E7457"/>
    <w:rsid w:val="002E7CAE"/>
    <w:rsid w:val="002F00B4"/>
    <w:rsid w:val="002F0F1E"/>
    <w:rsid w:val="002F120B"/>
    <w:rsid w:val="002F166B"/>
    <w:rsid w:val="002F23AC"/>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17E50"/>
    <w:rsid w:val="003203ED"/>
    <w:rsid w:val="0032198A"/>
    <w:rsid w:val="0032268E"/>
    <w:rsid w:val="00322A38"/>
    <w:rsid w:val="00322C9F"/>
    <w:rsid w:val="00323CD3"/>
    <w:rsid w:val="003240C3"/>
    <w:rsid w:val="003241B1"/>
    <w:rsid w:val="00324D23"/>
    <w:rsid w:val="00325313"/>
    <w:rsid w:val="003271D6"/>
    <w:rsid w:val="0032788A"/>
    <w:rsid w:val="00330319"/>
    <w:rsid w:val="00331751"/>
    <w:rsid w:val="0033200F"/>
    <w:rsid w:val="00333818"/>
    <w:rsid w:val="00334579"/>
    <w:rsid w:val="0033477B"/>
    <w:rsid w:val="00334C9C"/>
    <w:rsid w:val="00335846"/>
    <w:rsid w:val="00335858"/>
    <w:rsid w:val="00336BDA"/>
    <w:rsid w:val="00336C84"/>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4A26"/>
    <w:rsid w:val="00355F16"/>
    <w:rsid w:val="00356232"/>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1E21"/>
    <w:rsid w:val="003939FF"/>
    <w:rsid w:val="00393F64"/>
    <w:rsid w:val="003946EF"/>
    <w:rsid w:val="00395594"/>
    <w:rsid w:val="00395772"/>
    <w:rsid w:val="0039623E"/>
    <w:rsid w:val="003967BF"/>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18F5"/>
    <w:rsid w:val="003C23DC"/>
    <w:rsid w:val="003C2702"/>
    <w:rsid w:val="003C512A"/>
    <w:rsid w:val="003C5725"/>
    <w:rsid w:val="003C7806"/>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372"/>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17EF5"/>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237"/>
    <w:rsid w:val="00457467"/>
    <w:rsid w:val="00457565"/>
    <w:rsid w:val="00457B71"/>
    <w:rsid w:val="00460749"/>
    <w:rsid w:val="00461231"/>
    <w:rsid w:val="00461B8E"/>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D1D"/>
    <w:rsid w:val="00487E33"/>
    <w:rsid w:val="00490646"/>
    <w:rsid w:val="00490C9F"/>
    <w:rsid w:val="004910B0"/>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2874"/>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0CE7"/>
    <w:rsid w:val="005116F9"/>
    <w:rsid w:val="00511CED"/>
    <w:rsid w:val="00512A0F"/>
    <w:rsid w:val="00513318"/>
    <w:rsid w:val="00513930"/>
    <w:rsid w:val="00514436"/>
    <w:rsid w:val="00514BFB"/>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797"/>
    <w:rsid w:val="00527BBF"/>
    <w:rsid w:val="00530FD1"/>
    <w:rsid w:val="00531775"/>
    <w:rsid w:val="00532913"/>
    <w:rsid w:val="005331E9"/>
    <w:rsid w:val="00533DC1"/>
    <w:rsid w:val="00534B59"/>
    <w:rsid w:val="00535F68"/>
    <w:rsid w:val="00536759"/>
    <w:rsid w:val="00537C62"/>
    <w:rsid w:val="00537C7B"/>
    <w:rsid w:val="005400C8"/>
    <w:rsid w:val="005414A3"/>
    <w:rsid w:val="005418BB"/>
    <w:rsid w:val="00541C4F"/>
    <w:rsid w:val="00542F24"/>
    <w:rsid w:val="00543023"/>
    <w:rsid w:val="00544A3D"/>
    <w:rsid w:val="005455A8"/>
    <w:rsid w:val="005465F9"/>
    <w:rsid w:val="00546970"/>
    <w:rsid w:val="00546E82"/>
    <w:rsid w:val="00550616"/>
    <w:rsid w:val="005507E5"/>
    <w:rsid w:val="00550E40"/>
    <w:rsid w:val="00550F95"/>
    <w:rsid w:val="0055220B"/>
    <w:rsid w:val="0055243A"/>
    <w:rsid w:val="0055333A"/>
    <w:rsid w:val="005539AF"/>
    <w:rsid w:val="00554541"/>
    <w:rsid w:val="005545D3"/>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1F33"/>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7A2"/>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E644C"/>
    <w:rsid w:val="005F0D6B"/>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8BB"/>
    <w:rsid w:val="00602914"/>
    <w:rsid w:val="00603618"/>
    <w:rsid w:val="00603E49"/>
    <w:rsid w:val="006044D6"/>
    <w:rsid w:val="0060476D"/>
    <w:rsid w:val="00604F14"/>
    <w:rsid w:val="00605CAD"/>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3F75"/>
    <w:rsid w:val="0064453B"/>
    <w:rsid w:val="00645491"/>
    <w:rsid w:val="00645E31"/>
    <w:rsid w:val="0064621E"/>
    <w:rsid w:val="0064624E"/>
    <w:rsid w:val="0064744F"/>
    <w:rsid w:val="006479F0"/>
    <w:rsid w:val="00647E12"/>
    <w:rsid w:val="0065067F"/>
    <w:rsid w:val="00650AB9"/>
    <w:rsid w:val="00650EAA"/>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4D19"/>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680F"/>
    <w:rsid w:val="006875E9"/>
    <w:rsid w:val="00687A3F"/>
    <w:rsid w:val="00687B7B"/>
    <w:rsid w:val="00690D08"/>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077C"/>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676"/>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2685"/>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158B"/>
    <w:rsid w:val="00711C7A"/>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7A7"/>
    <w:rsid w:val="0072389E"/>
    <w:rsid w:val="00724112"/>
    <w:rsid w:val="007251EA"/>
    <w:rsid w:val="007257A7"/>
    <w:rsid w:val="00726385"/>
    <w:rsid w:val="0072640C"/>
    <w:rsid w:val="00726E97"/>
    <w:rsid w:val="00726EA6"/>
    <w:rsid w:val="00727208"/>
    <w:rsid w:val="00727680"/>
    <w:rsid w:val="00727C75"/>
    <w:rsid w:val="00730310"/>
    <w:rsid w:val="00730B01"/>
    <w:rsid w:val="0073163B"/>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5A0"/>
    <w:rsid w:val="00744738"/>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5F9D"/>
    <w:rsid w:val="00776971"/>
    <w:rsid w:val="00780657"/>
    <w:rsid w:val="0078177E"/>
    <w:rsid w:val="00781F81"/>
    <w:rsid w:val="00782BCF"/>
    <w:rsid w:val="0078304C"/>
    <w:rsid w:val="00783673"/>
    <w:rsid w:val="00783FCD"/>
    <w:rsid w:val="00784DCB"/>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DFF"/>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DC8"/>
    <w:rsid w:val="00842136"/>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67AB0"/>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8"/>
    <w:rsid w:val="00880145"/>
    <w:rsid w:val="00880475"/>
    <w:rsid w:val="008806FC"/>
    <w:rsid w:val="00880878"/>
    <w:rsid w:val="008819FF"/>
    <w:rsid w:val="00881E61"/>
    <w:rsid w:val="00883325"/>
    <w:rsid w:val="008833E3"/>
    <w:rsid w:val="00884E10"/>
    <w:rsid w:val="00885F72"/>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5E57"/>
    <w:rsid w:val="008A6630"/>
    <w:rsid w:val="008A6A39"/>
    <w:rsid w:val="008A6DE2"/>
    <w:rsid w:val="008A77D8"/>
    <w:rsid w:val="008B0483"/>
    <w:rsid w:val="008B120C"/>
    <w:rsid w:val="008B3455"/>
    <w:rsid w:val="008B51A0"/>
    <w:rsid w:val="008B592A"/>
    <w:rsid w:val="008B70B8"/>
    <w:rsid w:val="008B76EE"/>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278"/>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57A2"/>
    <w:rsid w:val="00916079"/>
    <w:rsid w:val="00917CE9"/>
    <w:rsid w:val="00920721"/>
    <w:rsid w:val="00920BF2"/>
    <w:rsid w:val="00920C27"/>
    <w:rsid w:val="00920F57"/>
    <w:rsid w:val="00922010"/>
    <w:rsid w:val="00922194"/>
    <w:rsid w:val="0092277B"/>
    <w:rsid w:val="00923798"/>
    <w:rsid w:val="00923F12"/>
    <w:rsid w:val="00926E5D"/>
    <w:rsid w:val="0093061B"/>
    <w:rsid w:val="009307FF"/>
    <w:rsid w:val="0093123C"/>
    <w:rsid w:val="00931BD9"/>
    <w:rsid w:val="009322B6"/>
    <w:rsid w:val="00932346"/>
    <w:rsid w:val="009323D9"/>
    <w:rsid w:val="00933321"/>
    <w:rsid w:val="00934983"/>
    <w:rsid w:val="009356CF"/>
    <w:rsid w:val="009368F3"/>
    <w:rsid w:val="00937275"/>
    <w:rsid w:val="0093765D"/>
    <w:rsid w:val="0093795A"/>
    <w:rsid w:val="009415A3"/>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678"/>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01"/>
    <w:rsid w:val="009A0C85"/>
    <w:rsid w:val="009A0FBA"/>
    <w:rsid w:val="009A1601"/>
    <w:rsid w:val="009A1BCC"/>
    <w:rsid w:val="009A3494"/>
    <w:rsid w:val="009A462D"/>
    <w:rsid w:val="009A4F75"/>
    <w:rsid w:val="009A505F"/>
    <w:rsid w:val="009A5695"/>
    <w:rsid w:val="009A575F"/>
    <w:rsid w:val="009A5CBA"/>
    <w:rsid w:val="009A72C2"/>
    <w:rsid w:val="009B106A"/>
    <w:rsid w:val="009B1F30"/>
    <w:rsid w:val="009B21E6"/>
    <w:rsid w:val="009B25CA"/>
    <w:rsid w:val="009B2A8A"/>
    <w:rsid w:val="009B2AF6"/>
    <w:rsid w:val="009B2D70"/>
    <w:rsid w:val="009B3AC2"/>
    <w:rsid w:val="009B3E61"/>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D754E"/>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3789"/>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916"/>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07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67F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1F35"/>
    <w:rsid w:val="00B93B59"/>
    <w:rsid w:val="00B9406A"/>
    <w:rsid w:val="00B945F2"/>
    <w:rsid w:val="00B94726"/>
    <w:rsid w:val="00B94977"/>
    <w:rsid w:val="00B94BAA"/>
    <w:rsid w:val="00B94DAD"/>
    <w:rsid w:val="00B96420"/>
    <w:rsid w:val="00B97F2C"/>
    <w:rsid w:val="00BA0C6D"/>
    <w:rsid w:val="00BA1A0D"/>
    <w:rsid w:val="00BA2280"/>
    <w:rsid w:val="00BA2A08"/>
    <w:rsid w:val="00BA322B"/>
    <w:rsid w:val="00BA43A3"/>
    <w:rsid w:val="00BA463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3AF"/>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346E"/>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59DA"/>
    <w:rsid w:val="00C26F23"/>
    <w:rsid w:val="00C279B5"/>
    <w:rsid w:val="00C27C45"/>
    <w:rsid w:val="00C27E04"/>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57C28"/>
    <w:rsid w:val="00C60783"/>
    <w:rsid w:val="00C609AC"/>
    <w:rsid w:val="00C60B98"/>
    <w:rsid w:val="00C60FD8"/>
    <w:rsid w:val="00C62E4C"/>
    <w:rsid w:val="00C6371E"/>
    <w:rsid w:val="00C64155"/>
    <w:rsid w:val="00C64672"/>
    <w:rsid w:val="00C64E51"/>
    <w:rsid w:val="00C65E50"/>
    <w:rsid w:val="00C67016"/>
    <w:rsid w:val="00C67745"/>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77C5F"/>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69B"/>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372"/>
    <w:rsid w:val="00D13E25"/>
    <w:rsid w:val="00D13E4E"/>
    <w:rsid w:val="00D1400D"/>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0DEA"/>
    <w:rsid w:val="00D41702"/>
    <w:rsid w:val="00D4318F"/>
    <w:rsid w:val="00D43765"/>
    <w:rsid w:val="00D437D5"/>
    <w:rsid w:val="00D438BF"/>
    <w:rsid w:val="00D43E2A"/>
    <w:rsid w:val="00D440F8"/>
    <w:rsid w:val="00D4444C"/>
    <w:rsid w:val="00D44CCB"/>
    <w:rsid w:val="00D5109A"/>
    <w:rsid w:val="00D51A14"/>
    <w:rsid w:val="00D5236E"/>
    <w:rsid w:val="00D523E7"/>
    <w:rsid w:val="00D538C1"/>
    <w:rsid w:val="00D546FF"/>
    <w:rsid w:val="00D55AD5"/>
    <w:rsid w:val="00D56188"/>
    <w:rsid w:val="00D5648A"/>
    <w:rsid w:val="00D56C7D"/>
    <w:rsid w:val="00D576CA"/>
    <w:rsid w:val="00D60EF3"/>
    <w:rsid w:val="00D61AE2"/>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A76E6"/>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6C5"/>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2C0F"/>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827"/>
    <w:rsid w:val="00E43E32"/>
    <w:rsid w:val="00E446F1"/>
    <w:rsid w:val="00E44D41"/>
    <w:rsid w:val="00E44D56"/>
    <w:rsid w:val="00E4503D"/>
    <w:rsid w:val="00E4666C"/>
    <w:rsid w:val="00E46886"/>
    <w:rsid w:val="00E469BE"/>
    <w:rsid w:val="00E47AEF"/>
    <w:rsid w:val="00E47BB8"/>
    <w:rsid w:val="00E47F9B"/>
    <w:rsid w:val="00E5120A"/>
    <w:rsid w:val="00E52370"/>
    <w:rsid w:val="00E53B75"/>
    <w:rsid w:val="00E54E3B"/>
    <w:rsid w:val="00E55129"/>
    <w:rsid w:val="00E57565"/>
    <w:rsid w:val="00E60183"/>
    <w:rsid w:val="00E60E2C"/>
    <w:rsid w:val="00E61376"/>
    <w:rsid w:val="00E624FF"/>
    <w:rsid w:val="00E628E2"/>
    <w:rsid w:val="00E62BCC"/>
    <w:rsid w:val="00E62D7F"/>
    <w:rsid w:val="00E63165"/>
    <w:rsid w:val="00E63838"/>
    <w:rsid w:val="00E64434"/>
    <w:rsid w:val="00E656A1"/>
    <w:rsid w:val="00E67316"/>
    <w:rsid w:val="00E67423"/>
    <w:rsid w:val="00E67C51"/>
    <w:rsid w:val="00E71492"/>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5CF5"/>
    <w:rsid w:val="00E87443"/>
    <w:rsid w:val="00E87822"/>
    <w:rsid w:val="00E90395"/>
    <w:rsid w:val="00E90E49"/>
    <w:rsid w:val="00E917F9"/>
    <w:rsid w:val="00E91AAA"/>
    <w:rsid w:val="00E91D2D"/>
    <w:rsid w:val="00E9291C"/>
    <w:rsid w:val="00E9306A"/>
    <w:rsid w:val="00E93190"/>
    <w:rsid w:val="00E93539"/>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437D"/>
    <w:rsid w:val="00EA5324"/>
    <w:rsid w:val="00EA6F22"/>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2C93"/>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D0E"/>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0A96"/>
    <w:rsid w:val="00F51186"/>
    <w:rsid w:val="00F519CE"/>
    <w:rsid w:val="00F51ADA"/>
    <w:rsid w:val="00F52F3C"/>
    <w:rsid w:val="00F55996"/>
    <w:rsid w:val="00F55B7C"/>
    <w:rsid w:val="00F55B94"/>
    <w:rsid w:val="00F56689"/>
    <w:rsid w:val="00F57095"/>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EA6"/>
    <w:rsid w:val="00F93F1C"/>
    <w:rsid w:val="00F94341"/>
    <w:rsid w:val="00F94C32"/>
    <w:rsid w:val="00F95C8C"/>
    <w:rsid w:val="00F96985"/>
    <w:rsid w:val="00F976D7"/>
    <w:rsid w:val="00F97838"/>
    <w:rsid w:val="00FA2141"/>
    <w:rsid w:val="00FA23AA"/>
    <w:rsid w:val="00FA2BB3"/>
    <w:rsid w:val="00FA2FFC"/>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14A1"/>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34BA"/>
    <w:rsid w:val="00FD47ED"/>
    <w:rsid w:val="00FD49A8"/>
    <w:rsid w:val="00FD5A0C"/>
    <w:rsid w:val="00FD5AF9"/>
    <w:rsid w:val="00FD5DE1"/>
    <w:rsid w:val="00FD6601"/>
    <w:rsid w:val="00FD735E"/>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2CBF"/>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27E04"/>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Char"/>
    <w:qFormat/>
    <w:rsid w:val="00537C7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EF7929"/>
    <w:pPr>
      <w:numPr>
        <w:ilvl w:val="2"/>
      </w:numPr>
      <w:spacing w:before="120"/>
      <w:ind w:left="720"/>
      <w:outlineLvl w:val="2"/>
    </w:pPr>
    <w:rPr>
      <w:sz w:val="28"/>
      <w:szCs w:val="28"/>
    </w:rPr>
  </w:style>
  <w:style w:type="paragraph" w:styleId="40">
    <w:name w:val="heading 4"/>
    <w:basedOn w:val="3"/>
    <w:next w:val="a0"/>
    <w:link w:val="4Char"/>
    <w:qFormat/>
    <w:rsid w:val="00537C7B"/>
    <w:pPr>
      <w:numPr>
        <w:ilvl w:val="3"/>
      </w:numPr>
      <w:outlineLvl w:val="3"/>
    </w:pPr>
    <w:rPr>
      <w:sz w:val="24"/>
      <w:szCs w:val="24"/>
    </w:rPr>
  </w:style>
  <w:style w:type="paragraph" w:styleId="50">
    <w:name w:val="heading 5"/>
    <w:basedOn w:val="40"/>
    <w:next w:val="a0"/>
    <w:qFormat/>
    <w:rsid w:val="00537C7B"/>
    <w:pPr>
      <w:numPr>
        <w:ilvl w:val="4"/>
      </w:numPr>
      <w:outlineLvl w:val="4"/>
    </w:pPr>
    <w:rPr>
      <w:sz w:val="22"/>
      <w:szCs w:val="22"/>
    </w:rPr>
  </w:style>
  <w:style w:type="paragraph" w:styleId="6">
    <w:name w:val="heading 6"/>
    <w:basedOn w:val="a0"/>
    <w:next w:val="a0"/>
    <w:qFormat/>
    <w:rsid w:val="00537C7B"/>
    <w:pPr>
      <w:keepNext/>
      <w:keepLines/>
      <w:numPr>
        <w:ilvl w:val="5"/>
        <w:numId w:val="10"/>
      </w:numPr>
      <w:spacing w:before="120"/>
      <w:outlineLvl w:val="5"/>
    </w:pPr>
    <w:rPr>
      <w:rFonts w:cs="Arial"/>
    </w:rPr>
  </w:style>
  <w:style w:type="paragraph" w:styleId="7">
    <w:name w:val="heading 7"/>
    <w:basedOn w:val="a0"/>
    <w:next w:val="a0"/>
    <w:qFormat/>
    <w:rsid w:val="00537C7B"/>
    <w:pPr>
      <w:keepNext/>
      <w:keepLines/>
      <w:numPr>
        <w:ilvl w:val="6"/>
        <w:numId w:val="10"/>
      </w:numPr>
      <w:spacing w:before="120"/>
      <w:outlineLvl w:val="6"/>
    </w:pPr>
    <w:rPr>
      <w:rFonts w:cs="Arial"/>
    </w:rPr>
  </w:style>
  <w:style w:type="paragraph" w:styleId="8">
    <w:name w:val="heading 8"/>
    <w:basedOn w:val="7"/>
    <w:next w:val="a0"/>
    <w:qFormat/>
    <w:rsid w:val="00537C7B"/>
    <w:pPr>
      <w:numPr>
        <w:ilvl w:val="7"/>
      </w:numPr>
      <w:outlineLvl w:val="7"/>
    </w:pPr>
  </w:style>
  <w:style w:type="paragraph" w:styleId="9">
    <w:name w:val="heading 9"/>
    <w:basedOn w:val="8"/>
    <w:next w:val="a0"/>
    <w:qFormat/>
    <w:rsid w:val="00537C7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537C7B"/>
    <w:pPr>
      <w:spacing w:before="180"/>
      <w:ind w:left="2693" w:hanging="2693"/>
    </w:pPr>
    <w:rPr>
      <w:b w:val="0"/>
      <w:bCs/>
    </w:rPr>
  </w:style>
  <w:style w:type="paragraph" w:styleId="10">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51">
    <w:name w:val="toc 5"/>
    <w:aliases w:val="Observation TOC"/>
    <w:basedOn w:val="41"/>
    <w:semiHidden/>
    <w:rsid w:val="00537C7B"/>
    <w:pPr>
      <w:tabs>
        <w:tab w:val="right" w:pos="1701"/>
      </w:tabs>
      <w:ind w:left="1701" w:hanging="1701"/>
    </w:pPr>
  </w:style>
  <w:style w:type="paragraph" w:styleId="41">
    <w:name w:val="toc 4"/>
    <w:basedOn w:val="31"/>
    <w:semiHidden/>
    <w:rsid w:val="00537C7B"/>
    <w:pPr>
      <w:ind w:left="1418" w:hanging="1418"/>
    </w:pPr>
  </w:style>
  <w:style w:type="paragraph" w:styleId="31">
    <w:name w:val="toc 3"/>
    <w:basedOn w:val="20"/>
    <w:semiHidden/>
    <w:rsid w:val="00537C7B"/>
    <w:pPr>
      <w:ind w:left="1134" w:hanging="1134"/>
    </w:pPr>
  </w:style>
  <w:style w:type="paragraph" w:styleId="20">
    <w:name w:val="toc 2"/>
    <w:basedOn w:val="10"/>
    <w:semiHidden/>
    <w:rsid w:val="00537C7B"/>
    <w:pPr>
      <w:keepNext w:val="0"/>
      <w:spacing w:before="0"/>
      <w:ind w:left="851" w:hanging="851"/>
    </w:pPr>
    <w:rPr>
      <w:szCs w:val="20"/>
    </w:rPr>
  </w:style>
  <w:style w:type="paragraph" w:styleId="21">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2">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37C7B"/>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537C7B"/>
    <w:rPr>
      <w:b/>
      <w:bCs/>
      <w:position w:val="6"/>
      <w:sz w:val="16"/>
      <w:szCs w:val="16"/>
    </w:rPr>
  </w:style>
  <w:style w:type="paragraph" w:styleId="aa">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90">
    <w:name w:val="toc 9"/>
    <w:basedOn w:val="80"/>
    <w:semiHidden/>
    <w:rsid w:val="00537C7B"/>
    <w:pPr>
      <w:ind w:left="1418" w:hanging="1418"/>
    </w:pPr>
  </w:style>
  <w:style w:type="paragraph" w:styleId="60">
    <w:name w:val="toc 6"/>
    <w:basedOn w:val="51"/>
    <w:next w:val="a0"/>
    <w:semiHidden/>
    <w:rsid w:val="00537C7B"/>
    <w:pPr>
      <w:ind w:left="1985" w:hanging="1985"/>
    </w:pPr>
  </w:style>
  <w:style w:type="paragraph" w:styleId="70">
    <w:name w:val="toc 7"/>
    <w:basedOn w:val="60"/>
    <w:next w:val="a0"/>
    <w:semiHidden/>
    <w:rsid w:val="00537C7B"/>
    <w:pPr>
      <w:ind w:left="2268" w:hanging="2268"/>
    </w:pPr>
  </w:style>
  <w:style w:type="paragraph" w:styleId="23">
    <w:name w:val="List Bullet 2"/>
    <w:basedOn w:val="a"/>
    <w:rsid w:val="00537C7B"/>
    <w:pPr>
      <w:tabs>
        <w:tab w:val="clear" w:pos="510"/>
        <w:tab w:val="num" w:pos="794"/>
      </w:tabs>
      <w:ind w:left="794"/>
    </w:pPr>
  </w:style>
  <w:style w:type="paragraph" w:styleId="a">
    <w:name w:val="List Bullet"/>
    <w:basedOn w:val="ab"/>
    <w:rsid w:val="00537C7B"/>
    <w:pPr>
      <w:numPr>
        <w:numId w:val="4"/>
      </w:numPr>
    </w:pPr>
  </w:style>
  <w:style w:type="paragraph" w:styleId="30">
    <w:name w:val="List Bullet 3"/>
    <w:basedOn w:val="23"/>
    <w:rsid w:val="00537C7B"/>
    <w:pPr>
      <w:numPr>
        <w:numId w:val="5"/>
      </w:numPr>
    </w:pPr>
  </w:style>
  <w:style w:type="paragraph" w:customStyle="1" w:styleId="EQ">
    <w:name w:val="EQ"/>
    <w:basedOn w:val="a0"/>
    <w:next w:val="a0"/>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2">
    <w:name w:val="List 5"/>
    <w:basedOn w:val="42"/>
    <w:rsid w:val="00537C7B"/>
    <w:pPr>
      <w:ind w:left="1702"/>
    </w:pPr>
  </w:style>
  <w:style w:type="paragraph" w:customStyle="1" w:styleId="EditorsNote">
    <w:name w:val="Editor's Note"/>
    <w:aliases w:val="EN"/>
    <w:basedOn w:val="a0"/>
    <w:link w:val="EditorsNoteCharChar"/>
    <w:qFormat/>
    <w:rsid w:val="00537C7B"/>
    <w:pPr>
      <w:keepLines/>
      <w:spacing w:after="180"/>
      <w:ind w:left="1135" w:hanging="851"/>
      <w:jc w:val="left"/>
    </w:pPr>
    <w:rPr>
      <w:color w:val="FF0000"/>
      <w:lang w:eastAsia="x-none"/>
    </w:rPr>
  </w:style>
  <w:style w:type="paragraph" w:styleId="4">
    <w:name w:val="List Bullet 4"/>
    <w:basedOn w:val="30"/>
    <w:rsid w:val="00537C7B"/>
    <w:pPr>
      <w:numPr>
        <w:numId w:val="6"/>
      </w:numPr>
    </w:pPr>
  </w:style>
  <w:style w:type="paragraph" w:styleId="5">
    <w:name w:val="List Bullet 5"/>
    <w:basedOn w:val="4"/>
    <w:rsid w:val="00537C7B"/>
    <w:pPr>
      <w:numPr>
        <w:numId w:val="3"/>
      </w:numPr>
    </w:pPr>
  </w:style>
  <w:style w:type="paragraph" w:styleId="ac">
    <w:name w:val="footer"/>
    <w:basedOn w:val="a8"/>
    <w:semiHidden/>
    <w:rsid w:val="00537C7B"/>
    <w:pPr>
      <w:jc w:val="center"/>
    </w:pPr>
    <w:rPr>
      <w:i/>
      <w:iCs/>
    </w:rPr>
  </w:style>
  <w:style w:type="paragraph" w:customStyle="1" w:styleId="Reference">
    <w:name w:val="Reference"/>
    <w:aliases w:val="ref"/>
    <w:basedOn w:val="a0"/>
    <w:rsid w:val="00537C7B"/>
    <w:pPr>
      <w:numPr>
        <w:numId w:val="1"/>
      </w:numPr>
    </w:pPr>
  </w:style>
  <w:style w:type="paragraph" w:styleId="ad">
    <w:name w:val="Balloon Text"/>
    <w:basedOn w:val="a0"/>
    <w:semiHidden/>
    <w:rsid w:val="00537C7B"/>
    <w:rPr>
      <w:rFonts w:ascii="Tahoma" w:hAnsi="Tahoma" w:cs="Tahoma"/>
      <w:sz w:val="16"/>
      <w:szCs w:val="16"/>
    </w:rPr>
  </w:style>
  <w:style w:type="character" w:styleId="ae">
    <w:name w:val="page number"/>
    <w:semiHidden/>
    <w:rsid w:val="00537C7B"/>
  </w:style>
  <w:style w:type="paragraph" w:styleId="ab">
    <w:name w:val="Body Text"/>
    <w:basedOn w:val="a0"/>
    <w:link w:val="Char0"/>
    <w:rsid w:val="00537C7B"/>
    <w:rPr>
      <w:lang w:eastAsia="x-none"/>
    </w:rPr>
  </w:style>
  <w:style w:type="character" w:styleId="af">
    <w:name w:val="Hyperlink"/>
    <w:uiPriority w:val="99"/>
    <w:rsid w:val="00537C7B"/>
    <w:rPr>
      <w:color w:val="0000FF"/>
      <w:u w:val="single"/>
      <w:lang w:val="en-GB"/>
    </w:rPr>
  </w:style>
  <w:style w:type="character" w:styleId="af0">
    <w:name w:val="FollowedHyperlink"/>
    <w:semiHidden/>
    <w:rsid w:val="00537C7B"/>
    <w:rPr>
      <w:color w:val="FF0000"/>
      <w:u w:val="single"/>
    </w:rPr>
  </w:style>
  <w:style w:type="character" w:styleId="af1">
    <w:name w:val="annotation reference"/>
    <w:semiHidden/>
    <w:rsid w:val="00537C7B"/>
    <w:rPr>
      <w:sz w:val="16"/>
      <w:szCs w:val="16"/>
    </w:rPr>
  </w:style>
  <w:style w:type="paragraph" w:styleId="af2">
    <w:name w:val="annotation text"/>
    <w:basedOn w:val="a0"/>
    <w:semiHidden/>
    <w:rsid w:val="00537C7B"/>
  </w:style>
  <w:style w:type="paragraph" w:styleId="af3">
    <w:name w:val="annotation subject"/>
    <w:basedOn w:val="af2"/>
    <w:next w:val="af2"/>
    <w:semiHidden/>
    <w:rsid w:val="00537C7B"/>
    <w:rPr>
      <w:b/>
      <w:bCs/>
    </w:rPr>
  </w:style>
  <w:style w:type="character" w:customStyle="1" w:styleId="1Char">
    <w:name w:val="标题 1 Char"/>
    <w:link w:val="1"/>
    <w:rsid w:val="00537C7B"/>
    <w:rPr>
      <w:rFonts w:ascii="Arial" w:hAnsi="Arial"/>
      <w:sz w:val="36"/>
      <w:szCs w:val="36"/>
      <w:lang w:val="en-GB"/>
    </w:rPr>
  </w:style>
  <w:style w:type="paragraph" w:customStyle="1" w:styleId="B1">
    <w:name w:val="B1"/>
    <w:basedOn w:val="a0"/>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24"/>
    <w:link w:val="B2Char"/>
    <w:qFormat/>
    <w:rsid w:val="00ED5EAD"/>
    <w:pPr>
      <w:spacing w:after="180"/>
      <w:jc w:val="left"/>
    </w:pPr>
    <w:rPr>
      <w:rFonts w:ascii="Times New Roman" w:hAnsi="Times New Roman"/>
      <w:lang w:eastAsia="en-US"/>
    </w:rPr>
  </w:style>
  <w:style w:type="paragraph" w:customStyle="1" w:styleId="B3">
    <w:name w:val="B3"/>
    <w:basedOn w:val="32"/>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42"/>
    <w:link w:val="B4Char"/>
    <w:rsid w:val="00537C7B"/>
    <w:pPr>
      <w:spacing w:after="180"/>
      <w:jc w:val="left"/>
    </w:pPr>
    <w:rPr>
      <w:lang w:eastAsia="en-US"/>
    </w:rPr>
  </w:style>
  <w:style w:type="paragraph" w:customStyle="1" w:styleId="Proposal">
    <w:name w:val="Proposal"/>
    <w:basedOn w:val="a0"/>
    <w:rsid w:val="00537C7B"/>
    <w:pPr>
      <w:numPr>
        <w:numId w:val="2"/>
      </w:numPr>
      <w:tabs>
        <w:tab w:val="clear" w:pos="1304"/>
        <w:tab w:val="left" w:pos="1701"/>
      </w:tabs>
      <w:ind w:left="1701" w:hanging="1701"/>
    </w:pPr>
    <w:rPr>
      <w:b/>
      <w:bCs/>
    </w:rPr>
  </w:style>
  <w:style w:type="character" w:customStyle="1" w:styleId="Char0">
    <w:name w:val="正文文本 Char"/>
    <w:link w:val="ab"/>
    <w:rsid w:val="00537C7B"/>
    <w:rPr>
      <w:rFonts w:ascii="Arial" w:hAnsi="Arial"/>
      <w:lang w:val="en-GB"/>
    </w:rPr>
  </w:style>
  <w:style w:type="paragraph" w:customStyle="1" w:styleId="B5">
    <w:name w:val="B5"/>
    <w:basedOn w:val="52"/>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1"/>
    <w:next w:val="a0"/>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af4">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a0"/>
    <w:rsid w:val="00144AA2"/>
    <w:pPr>
      <w:numPr>
        <w:numId w:val="8"/>
      </w:numPr>
      <w:spacing w:after="180"/>
      <w:jc w:val="left"/>
    </w:pPr>
    <w:rPr>
      <w:rFonts w:ascii="Times New Roman" w:hAnsi="Times New Roman"/>
      <w:lang w:val="en-US" w:eastAsia="en-US"/>
    </w:rPr>
  </w:style>
  <w:style w:type="character" w:customStyle="1" w:styleId="B2Char">
    <w:name w:val="B2 Char"/>
    <w:link w:val="B2"/>
    <w:qFormat/>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af5">
    <w:name w:val="Table Grid"/>
    <w:basedOn w:val="a2"/>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af6">
    <w:name w:val="Revision"/>
    <w:hidden/>
    <w:uiPriority w:val="99"/>
    <w:semiHidden/>
    <w:rsid w:val="00965E36"/>
    <w:rPr>
      <w:rFonts w:ascii="Arial" w:hAnsi="Arial"/>
      <w:lang w:val="en-GB" w:eastAsia="zh-CN"/>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a0"/>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af7">
    <w:name w:val="List Paragraph"/>
    <w:basedOn w:val="a0"/>
    <w:link w:val="Char1"/>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a0"/>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8"/>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a0"/>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af8">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2Char">
    <w:name w:val="标题 2 Char"/>
    <w:link w:val="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Char1">
    <w:name w:val="列出段落 Char"/>
    <w:link w:val="af7"/>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4Char">
    <w:name w:val="标题 4 Char"/>
    <w:link w:val="40"/>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a0"/>
    <w:rsid w:val="00EC0A20"/>
    <w:pPr>
      <w:numPr>
        <w:numId w:val="11"/>
      </w:numPr>
      <w:overflowPunct/>
      <w:adjustRightInd/>
      <w:snapToGrid w:val="0"/>
      <w:spacing w:after="60"/>
      <w:textAlignment w:val="auto"/>
    </w:pPr>
    <w:rPr>
      <w:rFonts w:ascii="Times New Roman" w:hAnsi="Times New Roman"/>
      <w:szCs w:val="16"/>
      <w:lang w:val="en-US" w:eastAsia="en-US"/>
    </w:rPr>
  </w:style>
  <w:style w:type="paragraph" w:customStyle="1" w:styleId="EmailDiscussion">
    <w:name w:val="EmailDiscussion"/>
    <w:basedOn w:val="a0"/>
    <w:next w:val="Doc-text2"/>
    <w:link w:val="EmailDiscussionChar"/>
    <w:qFormat/>
    <w:rsid w:val="00EF2D0E"/>
    <w:pPr>
      <w:numPr>
        <w:numId w:val="19"/>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EF2D0E"/>
    <w:rPr>
      <w:rFonts w:ascii="Arial" w:eastAsia="MS Mincho" w:hAnsi="Arial"/>
      <w:b/>
      <w:szCs w:val="24"/>
      <w:lang w:val="en-GB" w:eastAsia="en-GB"/>
    </w:rPr>
  </w:style>
  <w:style w:type="paragraph" w:customStyle="1" w:styleId="EmailDiscussion2">
    <w:name w:val="EmailDiscussion2"/>
    <w:basedOn w:val="Doc-text2"/>
    <w:qFormat/>
    <w:rsid w:val="00EF2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530731442">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086806542">
      <w:bodyDiv w:val="1"/>
      <w:marLeft w:val="0"/>
      <w:marRight w:val="0"/>
      <w:marTop w:val="0"/>
      <w:marBottom w:val="0"/>
      <w:divBdr>
        <w:top w:val="none" w:sz="0" w:space="0" w:color="auto"/>
        <w:left w:val="none" w:sz="0" w:space="0" w:color="auto"/>
        <w:bottom w:val="none" w:sz="0" w:space="0" w:color="auto"/>
        <w:right w:val="none" w:sz="0" w:space="0" w:color="auto"/>
      </w:divBdr>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DBA67-4E00-4D2A-87EC-E5196E825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2</Pages>
  <Words>830</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4881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bks</cp:lastModifiedBy>
  <cp:revision>2</cp:revision>
  <cp:lastPrinted>2017-06-27T15:02:00Z</cp:lastPrinted>
  <dcterms:created xsi:type="dcterms:W3CDTF">2020-05-22T03:08:00Z</dcterms:created>
  <dcterms:modified xsi:type="dcterms:W3CDTF">2020-05-22T03:08:00Z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(3)liBCuSq0c+U/nTCh+qpm6SxaAUw3jGMngZ8cW1vJGYAGlyqgO5BBfl5YYOV35HZT2QbmCt79
KHivpMidwceXjNQWp6wRC/UCTwD5h6FwS+3hHVszETFrda5/b19u2b2rWsim6aOjdDwQ4Rox
zlkbdGsF7QqeaOw5bSL8b0uNTdMRzbMSw/bt7ULwA3wNFN0L36C83ipw6pdWkpX4WkwEUlE/
bC3dTThVXp/If1eYfU</vt:lpwstr>
  </property>
  <property fmtid="{D5CDD505-2E9C-101B-9397-08002B2CF9AE}" pid="10" name="_2015_ms_pID_725343_00">
    <vt:lpwstr>_2015_ms_pID_725343</vt:lpwstr>
  </property>
  <property fmtid="{D5CDD505-2E9C-101B-9397-08002B2CF9AE}" pid="11" name="_2015_ms_pID_7253431">
    <vt:lpwstr>u53F5i96fP0vc7R8+V2w85YvDBDicz3Dez5gOzqpKZQBCpEF5h4nTR
P4PdGtvg0vSD1z7PaSVg2ActwuW+NfJt4chxsiQ0bQPowMWU+8nMpZEyVlneg2EcjR3UU2Ec
n1d8mrYnqkpPJhqht/lygau+X5n0wf6RNM6EfDA0SHsiz0AHdyA2/Cdxbq8l+hiEaFkGttF4
KJYuiddBHOyL4GjUBWDGBfp6jHQ6pj6uggI8</vt:lpwstr>
  </property>
  <property fmtid="{D5CDD505-2E9C-101B-9397-08002B2CF9AE}" pid="12" name="_2015_ms_pID_7253431_00">
    <vt:lpwstr>_2015_ms_pID_7253431</vt:lpwstr>
  </property>
  <property fmtid="{D5CDD505-2E9C-101B-9397-08002B2CF9AE}" pid="13" name="_2015_ms_pID_7253432">
    <vt:lpwstr>wBLwJ8H0yBL1xrhBtLyE4+XfAZM9rzBquE+a
/BZcJT6273SvZ8BdrJqccBKsgyLtVruQI2WrYEiFeUPEL7v0y5s=</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1590112807</vt:lpwstr>
  </property>
</Properties>
</file>